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4E272" w14:textId="6A738FE3" w:rsidR="00EF7B8A" w:rsidRPr="00A373C8" w:rsidRDefault="00E07088" w:rsidP="00A373C8">
      <w:pPr>
        <w:pStyle w:val="Heading1"/>
        <w:keepNext w:val="0"/>
        <w:keepLines w:val="0"/>
        <w:widowControl w:val="0"/>
        <w:spacing w:after="240" w:line="240" w:lineRule="auto"/>
        <w:ind w:left="-5"/>
        <w:jc w:val="both"/>
        <w:rPr>
          <w:sz w:val="22"/>
        </w:rPr>
      </w:pPr>
      <w:r w:rsidRPr="00A373C8">
        <w:rPr>
          <w:sz w:val="22"/>
        </w:rPr>
        <w:t xml:space="preserve">University of </w:t>
      </w:r>
      <w:r w:rsidR="00EB0B2C" w:rsidRPr="00A373C8">
        <w:rPr>
          <w:sz w:val="22"/>
        </w:rPr>
        <w:t>Exeter Admissions Criminal Convictions Policy, Procedure and Guidance.</w:t>
      </w:r>
    </w:p>
    <w:p w14:paraId="19615E4E" w14:textId="1326B249" w:rsidR="00EF7B8A" w:rsidRPr="00A373C8" w:rsidRDefault="007564AA" w:rsidP="00A373C8">
      <w:pPr>
        <w:widowControl w:val="0"/>
        <w:tabs>
          <w:tab w:val="center" w:pos="1418"/>
        </w:tabs>
        <w:spacing w:after="240" w:line="240" w:lineRule="auto"/>
        <w:ind w:left="-5"/>
        <w:jc w:val="both"/>
        <w:rPr>
          <w:sz w:val="22"/>
        </w:rPr>
      </w:pPr>
      <w:r w:rsidRPr="00A373C8">
        <w:rPr>
          <w:sz w:val="22"/>
        </w:rPr>
        <w:t xml:space="preserve">Version: </w:t>
      </w:r>
      <w:r w:rsidR="00382BD0" w:rsidRPr="00A373C8">
        <w:rPr>
          <w:sz w:val="22"/>
        </w:rPr>
        <w:t xml:space="preserve"> </w:t>
      </w:r>
      <w:r w:rsidRPr="00A373C8">
        <w:rPr>
          <w:sz w:val="22"/>
        </w:rPr>
        <w:t>Final</w:t>
      </w:r>
      <w:r w:rsidR="00382BD0" w:rsidRPr="00A373C8">
        <w:rPr>
          <w:sz w:val="22"/>
        </w:rPr>
        <w:t xml:space="preserve"> </w:t>
      </w:r>
      <w:r w:rsidRPr="00A373C8">
        <w:rPr>
          <w:sz w:val="22"/>
        </w:rPr>
        <w:t xml:space="preserve"> </w:t>
      </w:r>
    </w:p>
    <w:p w14:paraId="051C9085" w14:textId="7E990BD8" w:rsidR="00EF7B8A" w:rsidRPr="00A373C8" w:rsidRDefault="007564AA" w:rsidP="00A373C8">
      <w:pPr>
        <w:widowControl w:val="0"/>
        <w:tabs>
          <w:tab w:val="center" w:pos="4050"/>
        </w:tabs>
        <w:spacing w:after="240" w:line="240" w:lineRule="auto"/>
        <w:ind w:left="-5"/>
        <w:jc w:val="both"/>
        <w:rPr>
          <w:sz w:val="22"/>
        </w:rPr>
      </w:pPr>
      <w:r w:rsidRPr="00A373C8">
        <w:rPr>
          <w:sz w:val="22"/>
        </w:rPr>
        <w:t xml:space="preserve">Approval:  by the Admissions Policy Group (APG) </w:t>
      </w:r>
    </w:p>
    <w:p w14:paraId="59385871" w14:textId="3A26BAB2" w:rsidR="00EF7B8A" w:rsidRPr="00A373C8" w:rsidRDefault="007564AA" w:rsidP="00A373C8">
      <w:pPr>
        <w:widowControl w:val="0"/>
        <w:tabs>
          <w:tab w:val="center" w:pos="3435"/>
        </w:tabs>
        <w:spacing w:after="240" w:line="240" w:lineRule="auto"/>
        <w:ind w:left="-5"/>
        <w:jc w:val="both"/>
        <w:rPr>
          <w:sz w:val="22"/>
        </w:rPr>
      </w:pPr>
      <w:r w:rsidRPr="00A373C8">
        <w:rPr>
          <w:sz w:val="22"/>
        </w:rPr>
        <w:t xml:space="preserve">Date:  </w:t>
      </w:r>
      <w:r w:rsidR="00AB47EF" w:rsidRPr="00A373C8">
        <w:rPr>
          <w:sz w:val="22"/>
        </w:rPr>
        <w:t xml:space="preserve">            </w:t>
      </w:r>
      <w:r w:rsidR="00530975" w:rsidRPr="00A373C8">
        <w:rPr>
          <w:sz w:val="22"/>
        </w:rPr>
        <w:t xml:space="preserve">May </w:t>
      </w:r>
      <w:r w:rsidR="008A4986" w:rsidRPr="00A373C8">
        <w:rPr>
          <w:sz w:val="22"/>
        </w:rPr>
        <w:t>2022</w:t>
      </w:r>
      <w:r w:rsidR="002D62C8" w:rsidRPr="00A373C8">
        <w:rPr>
          <w:sz w:val="22"/>
        </w:rPr>
        <w:t xml:space="preserve"> </w:t>
      </w:r>
    </w:p>
    <w:p w14:paraId="2F3918C0" w14:textId="77777777" w:rsidR="00EF7B8A" w:rsidRPr="00A373C8" w:rsidRDefault="007564AA" w:rsidP="00A373C8">
      <w:pPr>
        <w:widowControl w:val="0"/>
        <w:tabs>
          <w:tab w:val="center" w:pos="4709"/>
        </w:tabs>
        <w:spacing w:after="240" w:line="240" w:lineRule="auto"/>
        <w:ind w:left="-5"/>
        <w:jc w:val="both"/>
        <w:rPr>
          <w:sz w:val="22"/>
        </w:rPr>
      </w:pPr>
      <w:r w:rsidRPr="00A373C8">
        <w:rPr>
          <w:sz w:val="22"/>
        </w:rPr>
        <w:t xml:space="preserve">Review: </w:t>
      </w:r>
      <w:r w:rsidRPr="00A373C8">
        <w:rPr>
          <w:sz w:val="22"/>
        </w:rPr>
        <w:tab/>
        <w:t xml:space="preserve">Annual review cycle coordinated by Admissions Policy Officer </w:t>
      </w:r>
    </w:p>
    <w:p w14:paraId="30048C5F" w14:textId="77777777" w:rsidR="00EF7B8A" w:rsidRPr="00A373C8" w:rsidRDefault="007564AA" w:rsidP="00A373C8">
      <w:pPr>
        <w:pStyle w:val="Heading1"/>
        <w:keepNext w:val="0"/>
        <w:keepLines w:val="0"/>
        <w:widowControl w:val="0"/>
        <w:spacing w:after="240" w:line="240" w:lineRule="auto"/>
        <w:ind w:left="-5"/>
        <w:jc w:val="both"/>
        <w:rPr>
          <w:sz w:val="22"/>
        </w:rPr>
      </w:pPr>
      <w:r w:rsidRPr="00A373C8">
        <w:rPr>
          <w:sz w:val="22"/>
        </w:rPr>
        <w:t xml:space="preserve">Scope </w:t>
      </w:r>
    </w:p>
    <w:p w14:paraId="28268130" w14:textId="094D2AE8" w:rsidR="007E01CE" w:rsidRPr="00A373C8" w:rsidRDefault="007564AA" w:rsidP="00A373C8">
      <w:pPr>
        <w:widowControl w:val="0"/>
        <w:spacing w:after="240" w:line="240" w:lineRule="auto"/>
        <w:ind w:left="-5"/>
        <w:jc w:val="both"/>
        <w:rPr>
          <w:sz w:val="22"/>
        </w:rPr>
      </w:pPr>
      <w:r w:rsidRPr="00A373C8">
        <w:rPr>
          <w:sz w:val="22"/>
        </w:rPr>
        <w:t xml:space="preserve">This policy applies to all applicants </w:t>
      </w:r>
      <w:r w:rsidR="00AD40C3" w:rsidRPr="00A373C8">
        <w:rPr>
          <w:sz w:val="22"/>
        </w:rPr>
        <w:t>and covers</w:t>
      </w:r>
      <w:r w:rsidR="007E01CE" w:rsidRPr="00A373C8">
        <w:rPr>
          <w:sz w:val="22"/>
        </w:rPr>
        <w:t xml:space="preserve"> </w:t>
      </w:r>
      <w:r w:rsidR="00E07088" w:rsidRPr="00A373C8">
        <w:rPr>
          <w:sz w:val="22"/>
        </w:rPr>
        <w:t xml:space="preserve">the </w:t>
      </w:r>
      <w:r w:rsidR="007E01CE" w:rsidRPr="00A373C8">
        <w:rPr>
          <w:sz w:val="22"/>
        </w:rPr>
        <w:t xml:space="preserve">admissions </w:t>
      </w:r>
      <w:r w:rsidR="00E07088" w:rsidRPr="00A373C8">
        <w:rPr>
          <w:sz w:val="22"/>
        </w:rPr>
        <w:t xml:space="preserve">stage </w:t>
      </w:r>
      <w:r w:rsidR="007E01CE" w:rsidRPr="00A373C8">
        <w:rPr>
          <w:sz w:val="22"/>
        </w:rPr>
        <w:t>only.</w:t>
      </w:r>
    </w:p>
    <w:p w14:paraId="7754BCE0" w14:textId="4BBE82D0" w:rsidR="007E01CE" w:rsidRPr="00A373C8" w:rsidRDefault="007E01CE" w:rsidP="00A373C8">
      <w:pPr>
        <w:widowControl w:val="0"/>
        <w:spacing w:after="240" w:line="240" w:lineRule="auto"/>
        <w:ind w:left="-5"/>
        <w:jc w:val="both"/>
        <w:rPr>
          <w:sz w:val="22"/>
        </w:rPr>
      </w:pPr>
      <w:r w:rsidRPr="00A373C8">
        <w:rPr>
          <w:sz w:val="22"/>
        </w:rPr>
        <w:t>Sepa</w:t>
      </w:r>
      <w:r w:rsidR="007D177B" w:rsidRPr="00A373C8">
        <w:rPr>
          <w:sz w:val="22"/>
        </w:rPr>
        <w:t>rate</w:t>
      </w:r>
      <w:r w:rsidRPr="00A373C8">
        <w:rPr>
          <w:sz w:val="22"/>
        </w:rPr>
        <w:t xml:space="preserve"> policies </w:t>
      </w:r>
      <w:r w:rsidR="00E07088" w:rsidRPr="00A373C8">
        <w:rPr>
          <w:sz w:val="22"/>
        </w:rPr>
        <w:t xml:space="preserve">are </w:t>
      </w:r>
      <w:r w:rsidRPr="00A373C8">
        <w:rPr>
          <w:sz w:val="22"/>
        </w:rPr>
        <w:t xml:space="preserve">in place </w:t>
      </w:r>
      <w:r w:rsidR="00AD40C3" w:rsidRPr="00A373C8">
        <w:rPr>
          <w:sz w:val="22"/>
        </w:rPr>
        <w:t>for other aspects of student life and study at Exeter University</w:t>
      </w:r>
      <w:r w:rsidR="00E07088" w:rsidRPr="00A373C8">
        <w:rPr>
          <w:sz w:val="22"/>
        </w:rPr>
        <w:t xml:space="preserve">. </w:t>
      </w:r>
    </w:p>
    <w:p w14:paraId="0F470DCB" w14:textId="1937C018" w:rsidR="00EF7B8A" w:rsidRPr="00A373C8" w:rsidRDefault="007564AA" w:rsidP="00A373C8">
      <w:pPr>
        <w:pStyle w:val="Heading1"/>
        <w:keepNext w:val="0"/>
        <w:keepLines w:val="0"/>
        <w:widowControl w:val="0"/>
        <w:spacing w:after="240" w:line="240" w:lineRule="auto"/>
        <w:ind w:left="-5"/>
        <w:jc w:val="both"/>
        <w:rPr>
          <w:sz w:val="22"/>
        </w:rPr>
      </w:pPr>
      <w:r w:rsidRPr="00A373C8">
        <w:rPr>
          <w:sz w:val="22"/>
        </w:rPr>
        <w:t>Aim</w:t>
      </w:r>
    </w:p>
    <w:p w14:paraId="33E8E988" w14:textId="43433E9A" w:rsidR="00A96D60" w:rsidRPr="00A373C8" w:rsidRDefault="00A96D60" w:rsidP="00A373C8">
      <w:pPr>
        <w:pStyle w:val="Heading1"/>
        <w:keepNext w:val="0"/>
        <w:keepLines w:val="0"/>
        <w:widowControl w:val="0"/>
        <w:spacing w:after="240" w:line="240" w:lineRule="auto"/>
        <w:ind w:left="-5"/>
        <w:jc w:val="both"/>
        <w:rPr>
          <w:b w:val="0"/>
          <w:sz w:val="22"/>
        </w:rPr>
      </w:pPr>
      <w:r w:rsidRPr="00A373C8">
        <w:rPr>
          <w:b w:val="0"/>
          <w:sz w:val="22"/>
        </w:rPr>
        <w:t xml:space="preserve">We believe everyone with the potential and ambition to go to university should have the opportunity to do so, regardless of background. People with criminal convictions face obstacles and barriers to accessing university, yet higher education has the power to transform their lives by helping them move forward and make a positive contribution to society. </w:t>
      </w:r>
      <w:r w:rsidR="00E07088" w:rsidRPr="00A373C8">
        <w:rPr>
          <w:b w:val="0"/>
          <w:sz w:val="22"/>
        </w:rPr>
        <w:t>Therefore, our aim</w:t>
      </w:r>
      <w:r w:rsidR="00502B1A" w:rsidRPr="00A373C8">
        <w:rPr>
          <w:b w:val="0"/>
          <w:sz w:val="22"/>
        </w:rPr>
        <w:t xml:space="preserve"> is </w:t>
      </w:r>
      <w:r w:rsidR="00E07088" w:rsidRPr="00A373C8">
        <w:rPr>
          <w:b w:val="0"/>
          <w:sz w:val="22"/>
        </w:rPr>
        <w:t>to ensure a supportive and accessible admissions policy for those with a criminal record.</w:t>
      </w:r>
      <w:r w:rsidR="001B440B" w:rsidRPr="00A373C8">
        <w:rPr>
          <w:b w:val="0"/>
          <w:sz w:val="22"/>
        </w:rPr>
        <w:t xml:space="preserve"> </w:t>
      </w:r>
      <w:r w:rsidR="00A373C8">
        <w:rPr>
          <w:b w:val="0"/>
          <w:sz w:val="22"/>
        </w:rPr>
        <w:t xml:space="preserve"> </w:t>
      </w:r>
      <w:r w:rsidR="001B440B" w:rsidRPr="00A373C8">
        <w:rPr>
          <w:b w:val="0"/>
          <w:sz w:val="22"/>
        </w:rPr>
        <w:t>Having a criminal conviction is not an automatic bar to enrolling</w:t>
      </w:r>
      <w:r w:rsidR="00E07088" w:rsidRPr="00A373C8">
        <w:rPr>
          <w:b w:val="0"/>
          <w:sz w:val="22"/>
        </w:rPr>
        <w:t xml:space="preserve"> </w:t>
      </w:r>
      <w:r w:rsidR="001B440B" w:rsidRPr="00A373C8">
        <w:rPr>
          <w:b w:val="0"/>
          <w:sz w:val="22"/>
        </w:rPr>
        <w:t>on a programme of study at the University.</w:t>
      </w:r>
      <w:r w:rsidR="00AF0E78" w:rsidRPr="00A373C8">
        <w:rPr>
          <w:b w:val="0"/>
          <w:sz w:val="22"/>
        </w:rPr>
        <w:t xml:space="preserve"> </w:t>
      </w:r>
      <w:r w:rsidR="00FF16D5" w:rsidRPr="00A373C8">
        <w:rPr>
          <w:b w:val="0"/>
          <w:sz w:val="22"/>
        </w:rPr>
        <w:t>We will</w:t>
      </w:r>
      <w:r w:rsidR="00A373C8">
        <w:rPr>
          <w:b w:val="0"/>
          <w:sz w:val="22"/>
        </w:rPr>
        <w:t>:</w:t>
      </w:r>
    </w:p>
    <w:p w14:paraId="7058F35E" w14:textId="2762D351" w:rsidR="00A96D60" w:rsidRPr="00A373C8" w:rsidRDefault="00A96D60" w:rsidP="00A373C8">
      <w:pPr>
        <w:pStyle w:val="Heading1"/>
        <w:keepNext w:val="0"/>
        <w:keepLines w:val="0"/>
        <w:widowControl w:val="0"/>
        <w:numPr>
          <w:ilvl w:val="0"/>
          <w:numId w:val="9"/>
        </w:numPr>
        <w:spacing w:after="240" w:line="240" w:lineRule="auto"/>
        <w:ind w:left="-5" w:hanging="10"/>
        <w:jc w:val="both"/>
        <w:rPr>
          <w:b w:val="0"/>
          <w:sz w:val="22"/>
        </w:rPr>
      </w:pPr>
      <w:r w:rsidRPr="00A373C8">
        <w:rPr>
          <w:b w:val="0"/>
          <w:sz w:val="22"/>
        </w:rPr>
        <w:t>Ask applicants about criminal records only if</w:t>
      </w:r>
      <w:r w:rsidR="00A373C8">
        <w:rPr>
          <w:b w:val="0"/>
          <w:sz w:val="22"/>
        </w:rPr>
        <w:t>,</w:t>
      </w:r>
      <w:r w:rsidRPr="00A373C8">
        <w:rPr>
          <w:b w:val="0"/>
          <w:sz w:val="22"/>
        </w:rPr>
        <w:t xml:space="preserve"> and when</w:t>
      </w:r>
      <w:r w:rsidR="00A373C8">
        <w:rPr>
          <w:b w:val="0"/>
          <w:sz w:val="22"/>
        </w:rPr>
        <w:t xml:space="preserve">, </w:t>
      </w:r>
      <w:r w:rsidRPr="00A373C8">
        <w:rPr>
          <w:b w:val="0"/>
          <w:sz w:val="22"/>
        </w:rPr>
        <w:t>it is necessary</w:t>
      </w:r>
      <w:r w:rsidR="00A373C8">
        <w:rPr>
          <w:b w:val="0"/>
          <w:sz w:val="22"/>
        </w:rPr>
        <w:t>;</w:t>
      </w:r>
    </w:p>
    <w:p w14:paraId="1F7D5B8E" w14:textId="1551821A" w:rsidR="00A96D60" w:rsidRPr="00A373C8" w:rsidRDefault="00A96D60" w:rsidP="00A373C8">
      <w:pPr>
        <w:pStyle w:val="Heading1"/>
        <w:keepNext w:val="0"/>
        <w:keepLines w:val="0"/>
        <w:widowControl w:val="0"/>
        <w:numPr>
          <w:ilvl w:val="0"/>
          <w:numId w:val="9"/>
        </w:numPr>
        <w:spacing w:after="240" w:line="240" w:lineRule="auto"/>
        <w:ind w:left="-5" w:hanging="10"/>
        <w:jc w:val="both"/>
        <w:rPr>
          <w:b w:val="0"/>
          <w:sz w:val="22"/>
        </w:rPr>
      </w:pPr>
      <w:r w:rsidRPr="00A373C8">
        <w:rPr>
          <w:b w:val="0"/>
          <w:sz w:val="22"/>
        </w:rPr>
        <w:t>Ask</w:t>
      </w:r>
      <w:r w:rsidR="00FE148E" w:rsidRPr="00A373C8">
        <w:rPr>
          <w:b w:val="0"/>
          <w:sz w:val="22"/>
        </w:rPr>
        <w:t xml:space="preserve"> </w:t>
      </w:r>
      <w:r w:rsidRPr="00A373C8">
        <w:rPr>
          <w:b w:val="0"/>
          <w:sz w:val="22"/>
        </w:rPr>
        <w:t>targeted and proportionate questions during the admissions process</w:t>
      </w:r>
      <w:r w:rsidR="00A373C8">
        <w:rPr>
          <w:b w:val="0"/>
          <w:sz w:val="22"/>
        </w:rPr>
        <w:t>;</w:t>
      </w:r>
    </w:p>
    <w:p w14:paraId="272E1A8C" w14:textId="72F8D158" w:rsidR="00A96D60" w:rsidRPr="00A373C8" w:rsidRDefault="00A96D60" w:rsidP="00A373C8">
      <w:pPr>
        <w:pStyle w:val="Heading1"/>
        <w:keepNext w:val="0"/>
        <w:keepLines w:val="0"/>
        <w:widowControl w:val="0"/>
        <w:numPr>
          <w:ilvl w:val="0"/>
          <w:numId w:val="9"/>
        </w:numPr>
        <w:spacing w:after="240" w:line="240" w:lineRule="auto"/>
        <w:ind w:left="-5" w:hanging="10"/>
        <w:jc w:val="both"/>
        <w:rPr>
          <w:b w:val="0"/>
          <w:sz w:val="22"/>
        </w:rPr>
      </w:pPr>
      <w:r w:rsidRPr="00A373C8">
        <w:rPr>
          <w:b w:val="0"/>
          <w:sz w:val="22"/>
        </w:rPr>
        <w:t>Mak</w:t>
      </w:r>
      <w:r w:rsidR="00AF0E78" w:rsidRPr="00A373C8">
        <w:rPr>
          <w:b w:val="0"/>
          <w:sz w:val="22"/>
        </w:rPr>
        <w:t>e</w:t>
      </w:r>
      <w:r w:rsidRPr="00A373C8">
        <w:rPr>
          <w:b w:val="0"/>
          <w:sz w:val="22"/>
        </w:rPr>
        <w:t xml:space="preserve"> our policy transparent and accessible to all applicants</w:t>
      </w:r>
      <w:r w:rsidR="00A373C8">
        <w:rPr>
          <w:b w:val="0"/>
          <w:sz w:val="22"/>
        </w:rPr>
        <w:t>;</w:t>
      </w:r>
    </w:p>
    <w:p w14:paraId="2EBD3D09" w14:textId="4E841C1F" w:rsidR="00A96D60" w:rsidRPr="00A373C8" w:rsidRDefault="00A96D60" w:rsidP="00A373C8">
      <w:pPr>
        <w:pStyle w:val="Heading1"/>
        <w:keepNext w:val="0"/>
        <w:keepLines w:val="0"/>
        <w:widowControl w:val="0"/>
        <w:numPr>
          <w:ilvl w:val="0"/>
          <w:numId w:val="9"/>
        </w:numPr>
        <w:spacing w:after="240" w:line="240" w:lineRule="auto"/>
        <w:ind w:left="709" w:hanging="724"/>
        <w:jc w:val="both"/>
        <w:rPr>
          <w:b w:val="0"/>
          <w:sz w:val="22"/>
        </w:rPr>
      </w:pPr>
      <w:r w:rsidRPr="00A373C8">
        <w:rPr>
          <w:b w:val="0"/>
          <w:sz w:val="22"/>
        </w:rPr>
        <w:t>If necessary, offer applicants a chance to discuss their case in person before a decision is made</w:t>
      </w:r>
      <w:r w:rsidR="00A373C8">
        <w:rPr>
          <w:b w:val="0"/>
          <w:sz w:val="22"/>
        </w:rPr>
        <w:t>;</w:t>
      </w:r>
    </w:p>
    <w:p w14:paraId="2CDB4362" w14:textId="3D37B48B" w:rsidR="00A96D60" w:rsidRPr="00A373C8" w:rsidRDefault="00FF7126" w:rsidP="00A373C8">
      <w:pPr>
        <w:pStyle w:val="Heading1"/>
        <w:keepNext w:val="0"/>
        <w:keepLines w:val="0"/>
        <w:widowControl w:val="0"/>
        <w:numPr>
          <w:ilvl w:val="0"/>
          <w:numId w:val="9"/>
        </w:numPr>
        <w:spacing w:after="240" w:line="240" w:lineRule="auto"/>
        <w:ind w:left="-5" w:hanging="10"/>
        <w:jc w:val="both"/>
        <w:rPr>
          <w:b w:val="0"/>
          <w:sz w:val="22"/>
        </w:rPr>
      </w:pPr>
      <w:r w:rsidRPr="00A373C8">
        <w:rPr>
          <w:b w:val="0"/>
          <w:sz w:val="22"/>
        </w:rPr>
        <w:t>Consider</w:t>
      </w:r>
      <w:r w:rsidR="00A96D60" w:rsidRPr="00A373C8">
        <w:rPr>
          <w:b w:val="0"/>
          <w:sz w:val="22"/>
        </w:rPr>
        <w:t xml:space="preserve"> flexible adjustments and alternatives for applicants</w:t>
      </w:r>
      <w:r w:rsidR="00A373C8">
        <w:rPr>
          <w:b w:val="0"/>
          <w:sz w:val="22"/>
        </w:rPr>
        <w:t>;</w:t>
      </w:r>
    </w:p>
    <w:p w14:paraId="72B4DA85" w14:textId="1D1605D3" w:rsidR="00A96D60" w:rsidRPr="00A373C8" w:rsidRDefault="00FF7126" w:rsidP="00A373C8">
      <w:pPr>
        <w:pStyle w:val="Heading1"/>
        <w:keepNext w:val="0"/>
        <w:keepLines w:val="0"/>
        <w:widowControl w:val="0"/>
        <w:numPr>
          <w:ilvl w:val="0"/>
          <w:numId w:val="9"/>
        </w:numPr>
        <w:spacing w:after="240" w:line="240" w:lineRule="auto"/>
        <w:ind w:left="-5" w:hanging="10"/>
        <w:jc w:val="both"/>
        <w:rPr>
          <w:b w:val="0"/>
          <w:sz w:val="22"/>
        </w:rPr>
      </w:pPr>
      <w:r w:rsidRPr="00A373C8">
        <w:rPr>
          <w:b w:val="0"/>
          <w:sz w:val="22"/>
        </w:rPr>
        <w:t>Ensure</w:t>
      </w:r>
      <w:r w:rsidR="00A96D60" w:rsidRPr="00A373C8">
        <w:rPr>
          <w:b w:val="0"/>
          <w:sz w:val="22"/>
        </w:rPr>
        <w:t xml:space="preserve"> staff are trained to make fair and impartial judgements about applicants</w:t>
      </w:r>
      <w:r w:rsidR="00A373C8">
        <w:rPr>
          <w:b w:val="0"/>
          <w:sz w:val="22"/>
        </w:rPr>
        <w:t>;</w:t>
      </w:r>
    </w:p>
    <w:p w14:paraId="1F300AF1" w14:textId="70EA3482" w:rsidR="00A96D60" w:rsidRPr="00A373C8" w:rsidRDefault="00A96D60" w:rsidP="00A373C8">
      <w:pPr>
        <w:pStyle w:val="Heading1"/>
        <w:keepNext w:val="0"/>
        <w:keepLines w:val="0"/>
        <w:widowControl w:val="0"/>
        <w:numPr>
          <w:ilvl w:val="0"/>
          <w:numId w:val="9"/>
        </w:numPr>
        <w:spacing w:after="240" w:line="240" w:lineRule="auto"/>
        <w:ind w:left="709" w:hanging="724"/>
        <w:jc w:val="both"/>
        <w:rPr>
          <w:b w:val="0"/>
          <w:sz w:val="22"/>
        </w:rPr>
      </w:pPr>
      <w:r w:rsidRPr="00A373C8">
        <w:rPr>
          <w:b w:val="0"/>
          <w:sz w:val="22"/>
        </w:rPr>
        <w:t>Support students with criminal records to help them achieve academic success</w:t>
      </w:r>
      <w:r w:rsidR="00A373C8">
        <w:rPr>
          <w:b w:val="0"/>
          <w:sz w:val="22"/>
        </w:rPr>
        <w:t>;</w:t>
      </w:r>
    </w:p>
    <w:p w14:paraId="11208550" w14:textId="134D88B5" w:rsidR="00A96D60" w:rsidRPr="00A373C8" w:rsidRDefault="00A96D60" w:rsidP="00A373C8">
      <w:pPr>
        <w:pStyle w:val="ListParagraph"/>
        <w:widowControl w:val="0"/>
        <w:numPr>
          <w:ilvl w:val="0"/>
          <w:numId w:val="9"/>
        </w:numPr>
        <w:spacing w:after="240" w:line="240" w:lineRule="auto"/>
        <w:ind w:left="-5" w:hanging="10"/>
        <w:contextualSpacing w:val="0"/>
        <w:jc w:val="both"/>
        <w:rPr>
          <w:sz w:val="22"/>
        </w:rPr>
      </w:pPr>
      <w:r w:rsidRPr="00A373C8">
        <w:rPr>
          <w:sz w:val="22"/>
        </w:rPr>
        <w:t>Communic</w:t>
      </w:r>
      <w:r w:rsidR="00FF7126" w:rsidRPr="00A373C8">
        <w:rPr>
          <w:sz w:val="22"/>
        </w:rPr>
        <w:t>at</w:t>
      </w:r>
      <w:r w:rsidR="00AF0E78" w:rsidRPr="00A373C8">
        <w:rPr>
          <w:sz w:val="22"/>
        </w:rPr>
        <w:t>e</w:t>
      </w:r>
      <w:r w:rsidRPr="00A373C8">
        <w:rPr>
          <w:sz w:val="22"/>
        </w:rPr>
        <w:t xml:space="preserve"> positively about the benefits of a fair admissions process</w:t>
      </w:r>
      <w:r w:rsidR="007A4CC6" w:rsidRPr="00A373C8">
        <w:rPr>
          <w:sz w:val="22"/>
        </w:rPr>
        <w:t>.</w:t>
      </w:r>
    </w:p>
    <w:p w14:paraId="3D3CD278" w14:textId="47802FF8" w:rsidR="00A96D60" w:rsidRPr="00A373C8" w:rsidRDefault="007A4CC6" w:rsidP="00A373C8">
      <w:pPr>
        <w:pStyle w:val="Heading1"/>
        <w:keepNext w:val="0"/>
        <w:keepLines w:val="0"/>
        <w:widowControl w:val="0"/>
        <w:spacing w:after="240" w:line="240" w:lineRule="auto"/>
        <w:ind w:left="-5"/>
        <w:jc w:val="both"/>
        <w:rPr>
          <w:b w:val="0"/>
          <w:sz w:val="22"/>
        </w:rPr>
      </w:pPr>
      <w:r w:rsidRPr="00A373C8">
        <w:rPr>
          <w:b w:val="0"/>
          <w:sz w:val="22"/>
        </w:rPr>
        <w:t xml:space="preserve">Any </w:t>
      </w:r>
      <w:r w:rsidR="00DF4AA0" w:rsidRPr="00A373C8">
        <w:rPr>
          <w:b w:val="0"/>
          <w:sz w:val="22"/>
        </w:rPr>
        <w:t xml:space="preserve">assessment </w:t>
      </w:r>
      <w:r w:rsidRPr="00A373C8">
        <w:rPr>
          <w:b w:val="0"/>
          <w:sz w:val="22"/>
        </w:rPr>
        <w:t xml:space="preserve">we make about admissions where a criminal conviction is declared </w:t>
      </w:r>
      <w:r w:rsidR="00DF4AA0" w:rsidRPr="00A373C8">
        <w:rPr>
          <w:b w:val="0"/>
          <w:sz w:val="22"/>
        </w:rPr>
        <w:t xml:space="preserve">is separate to and will not influence the </w:t>
      </w:r>
      <w:r w:rsidR="00652B3A" w:rsidRPr="00A373C8">
        <w:rPr>
          <w:b w:val="0"/>
          <w:sz w:val="22"/>
        </w:rPr>
        <w:t>decision</w:t>
      </w:r>
      <w:r w:rsidR="00DF4AA0" w:rsidRPr="00A373C8">
        <w:rPr>
          <w:b w:val="0"/>
          <w:sz w:val="22"/>
        </w:rPr>
        <w:t xml:space="preserve"> as to </w:t>
      </w:r>
      <w:r w:rsidRPr="00A373C8">
        <w:rPr>
          <w:b w:val="0"/>
          <w:sz w:val="22"/>
        </w:rPr>
        <w:t xml:space="preserve">academic </w:t>
      </w:r>
      <w:r w:rsidR="00DF4AA0" w:rsidRPr="00A373C8">
        <w:rPr>
          <w:b w:val="0"/>
          <w:sz w:val="22"/>
        </w:rPr>
        <w:t>suitab</w:t>
      </w:r>
      <w:r w:rsidRPr="00A373C8">
        <w:rPr>
          <w:b w:val="0"/>
          <w:sz w:val="22"/>
        </w:rPr>
        <w:t xml:space="preserve">ility. </w:t>
      </w:r>
      <w:r w:rsidRPr="00A373C8">
        <w:rPr>
          <w:sz w:val="22"/>
        </w:rPr>
        <w:t xml:space="preserve"> </w:t>
      </w:r>
      <w:r w:rsidRPr="00A373C8">
        <w:rPr>
          <w:b w:val="0"/>
          <w:sz w:val="22"/>
        </w:rPr>
        <w:t xml:space="preserve">We will determine academic suitability first and then go on to consider any other relevant information. </w:t>
      </w:r>
    </w:p>
    <w:p w14:paraId="57A3438B" w14:textId="3C9DF955" w:rsidR="009903BE" w:rsidRPr="00A373C8" w:rsidRDefault="001B440B" w:rsidP="00A373C8">
      <w:pPr>
        <w:widowControl w:val="0"/>
        <w:spacing w:after="240" w:line="240" w:lineRule="auto"/>
        <w:ind w:left="-5"/>
        <w:jc w:val="both"/>
        <w:rPr>
          <w:sz w:val="22"/>
        </w:rPr>
      </w:pPr>
      <w:r w:rsidRPr="00A373C8">
        <w:rPr>
          <w:sz w:val="22"/>
        </w:rPr>
        <w:t>This policy covers admissions only</w:t>
      </w:r>
      <w:r w:rsidR="007A4CC6" w:rsidRPr="00A373C8">
        <w:rPr>
          <w:sz w:val="22"/>
        </w:rPr>
        <w:t xml:space="preserve">. </w:t>
      </w:r>
      <w:r w:rsidR="009903BE" w:rsidRPr="00A373C8">
        <w:rPr>
          <w:sz w:val="22"/>
        </w:rPr>
        <w:t xml:space="preserve">The University of Exeter </w:t>
      </w:r>
      <w:r w:rsidR="007A4CC6" w:rsidRPr="00A373C8">
        <w:rPr>
          <w:sz w:val="22"/>
        </w:rPr>
        <w:t xml:space="preserve">respects the </w:t>
      </w:r>
      <w:r w:rsidR="009903BE" w:rsidRPr="00A373C8">
        <w:rPr>
          <w:sz w:val="22"/>
        </w:rPr>
        <w:t xml:space="preserve">criminal justice system and </w:t>
      </w:r>
      <w:r w:rsidR="007A4CC6" w:rsidRPr="00A373C8">
        <w:rPr>
          <w:sz w:val="22"/>
        </w:rPr>
        <w:t xml:space="preserve">its </w:t>
      </w:r>
      <w:r w:rsidR="009903BE" w:rsidRPr="00A373C8">
        <w:rPr>
          <w:sz w:val="22"/>
        </w:rPr>
        <w:t xml:space="preserve">role </w:t>
      </w:r>
      <w:r w:rsidR="007A4CC6" w:rsidRPr="00A373C8">
        <w:rPr>
          <w:sz w:val="22"/>
        </w:rPr>
        <w:t xml:space="preserve">in </w:t>
      </w:r>
      <w:r w:rsidR="009903BE" w:rsidRPr="00A373C8">
        <w:rPr>
          <w:sz w:val="22"/>
        </w:rPr>
        <w:t>determin</w:t>
      </w:r>
      <w:r w:rsidR="007A4CC6" w:rsidRPr="00A373C8">
        <w:rPr>
          <w:sz w:val="22"/>
        </w:rPr>
        <w:t xml:space="preserve">ing </w:t>
      </w:r>
      <w:r w:rsidR="009903BE" w:rsidRPr="00A373C8">
        <w:rPr>
          <w:sz w:val="22"/>
        </w:rPr>
        <w:t xml:space="preserve">an individual’s suitability for </w:t>
      </w:r>
      <w:r w:rsidR="007A4CC6" w:rsidRPr="00A373C8">
        <w:rPr>
          <w:sz w:val="22"/>
        </w:rPr>
        <w:t xml:space="preserve">(re) </w:t>
      </w:r>
      <w:r w:rsidR="009903BE" w:rsidRPr="00A373C8">
        <w:rPr>
          <w:sz w:val="22"/>
        </w:rPr>
        <w:t>integration into society.</w:t>
      </w:r>
      <w:r w:rsidR="007A4CC6" w:rsidRPr="00A373C8">
        <w:rPr>
          <w:sz w:val="22"/>
        </w:rPr>
        <w:t xml:space="preserve"> However, the University also has moral, regulatory and legal responsibilities for the safety and well-being of its staff, students, visitors, stakeholders and physical estate. For these reasons, we carefully assess each case on an individual basis.</w:t>
      </w:r>
    </w:p>
    <w:p w14:paraId="334A5304" w14:textId="4686A7CE" w:rsidR="00EF7B8A" w:rsidRPr="00A373C8" w:rsidRDefault="007564AA" w:rsidP="00A373C8">
      <w:pPr>
        <w:pStyle w:val="Heading1"/>
        <w:keepNext w:val="0"/>
        <w:keepLines w:val="0"/>
        <w:widowControl w:val="0"/>
        <w:spacing w:after="240" w:line="240" w:lineRule="auto"/>
        <w:ind w:left="-5"/>
        <w:jc w:val="both"/>
        <w:rPr>
          <w:sz w:val="22"/>
        </w:rPr>
      </w:pPr>
      <w:r w:rsidRPr="00A373C8">
        <w:rPr>
          <w:sz w:val="22"/>
        </w:rPr>
        <w:lastRenderedPageBreak/>
        <w:t xml:space="preserve">Process </w:t>
      </w:r>
    </w:p>
    <w:p w14:paraId="36E05404" w14:textId="42165798" w:rsidR="00EB0B2C" w:rsidRPr="00A373C8" w:rsidRDefault="001B440B" w:rsidP="00A373C8">
      <w:pPr>
        <w:widowControl w:val="0"/>
        <w:spacing w:after="240" w:line="240" w:lineRule="auto"/>
        <w:ind w:left="-5"/>
        <w:jc w:val="both"/>
        <w:rPr>
          <w:sz w:val="22"/>
        </w:rPr>
      </w:pPr>
      <w:r w:rsidRPr="00A373C8">
        <w:rPr>
          <w:sz w:val="22"/>
        </w:rPr>
        <w:t xml:space="preserve">There are different requirements for disclosure of information based on whether you wish to study a </w:t>
      </w:r>
      <w:r w:rsidRPr="00A373C8">
        <w:rPr>
          <w:b/>
          <w:sz w:val="22"/>
        </w:rPr>
        <w:t>regulated</w:t>
      </w:r>
      <w:r w:rsidRPr="00A373C8">
        <w:rPr>
          <w:sz w:val="22"/>
        </w:rPr>
        <w:t xml:space="preserve"> or </w:t>
      </w:r>
      <w:r w:rsidRPr="00A373C8">
        <w:rPr>
          <w:b/>
          <w:sz w:val="22"/>
        </w:rPr>
        <w:t>non-regulated</w:t>
      </w:r>
      <w:r w:rsidRPr="00A373C8">
        <w:rPr>
          <w:sz w:val="22"/>
        </w:rPr>
        <w:t xml:space="preserve"> programme.</w:t>
      </w:r>
    </w:p>
    <w:p w14:paraId="4E400B46" w14:textId="77777777" w:rsidR="009C021A" w:rsidRPr="00A373C8" w:rsidRDefault="001B440B" w:rsidP="00A373C8">
      <w:pPr>
        <w:widowControl w:val="0"/>
        <w:spacing w:after="240" w:line="240" w:lineRule="auto"/>
        <w:ind w:left="-5"/>
        <w:jc w:val="both"/>
        <w:rPr>
          <w:sz w:val="22"/>
        </w:rPr>
      </w:pPr>
      <w:r w:rsidRPr="00A373C8">
        <w:rPr>
          <w:sz w:val="22"/>
        </w:rPr>
        <w:t>If you are considering applying, we welcome getting in touch to confidentiality discuss the nature of your conviction.</w:t>
      </w:r>
    </w:p>
    <w:p w14:paraId="6E2B45A5" w14:textId="62C82048" w:rsidR="001B440B" w:rsidRPr="00A373C8" w:rsidRDefault="001274DF" w:rsidP="00A373C8">
      <w:pPr>
        <w:widowControl w:val="0"/>
        <w:spacing w:after="240" w:line="240" w:lineRule="auto"/>
        <w:ind w:left="-5"/>
        <w:jc w:val="both"/>
        <w:rPr>
          <w:sz w:val="22"/>
        </w:rPr>
      </w:pPr>
      <w:r w:rsidRPr="00A373C8">
        <w:rPr>
          <w:sz w:val="22"/>
        </w:rPr>
        <w:t xml:space="preserve">It is </w:t>
      </w:r>
      <w:r w:rsidR="007A4CC6" w:rsidRPr="00A373C8">
        <w:rPr>
          <w:sz w:val="22"/>
        </w:rPr>
        <w:t xml:space="preserve">your </w:t>
      </w:r>
      <w:r w:rsidRPr="00A373C8">
        <w:rPr>
          <w:sz w:val="22"/>
        </w:rPr>
        <w:t>responsibility to provide full and accurate information</w:t>
      </w:r>
      <w:r w:rsidR="00AD2B1D" w:rsidRPr="00A373C8">
        <w:rPr>
          <w:sz w:val="22"/>
        </w:rPr>
        <w:t>.</w:t>
      </w:r>
      <w:r w:rsidR="007A4CC6" w:rsidRPr="00A373C8">
        <w:rPr>
          <w:sz w:val="22"/>
        </w:rPr>
        <w:t xml:space="preserve"> </w:t>
      </w:r>
      <w:r w:rsidR="009C021A" w:rsidRPr="00A373C8">
        <w:rPr>
          <w:sz w:val="22"/>
        </w:rPr>
        <w:t xml:space="preserve">If an applicant fails to declare information as required, the </w:t>
      </w:r>
      <w:r w:rsidR="00AB4950" w:rsidRPr="00A373C8">
        <w:rPr>
          <w:sz w:val="22"/>
        </w:rPr>
        <w:t>U</w:t>
      </w:r>
      <w:r w:rsidR="009C021A" w:rsidRPr="00A373C8">
        <w:rPr>
          <w:sz w:val="22"/>
        </w:rPr>
        <w:t>niversity of Exeter reserves the right to withdraw an offer or terminate the place. If an applicant has already registered on a programme of study this</w:t>
      </w:r>
      <w:r w:rsidR="001B440B" w:rsidRPr="00A373C8">
        <w:rPr>
          <w:sz w:val="22"/>
        </w:rPr>
        <w:t xml:space="preserve"> </w:t>
      </w:r>
      <w:r w:rsidR="009C021A" w:rsidRPr="00A373C8">
        <w:rPr>
          <w:sz w:val="22"/>
        </w:rPr>
        <w:t xml:space="preserve">will be dealt with under the terms outlined by the </w:t>
      </w:r>
      <w:hyperlink r:id="rId11" w:history="1">
        <w:r w:rsidR="009C021A" w:rsidRPr="00A373C8">
          <w:rPr>
            <w:rStyle w:val="Hyperlink"/>
            <w:sz w:val="22"/>
          </w:rPr>
          <w:t>rules and regulations</w:t>
        </w:r>
      </w:hyperlink>
      <w:r w:rsidR="009C021A" w:rsidRPr="00A373C8">
        <w:rPr>
          <w:sz w:val="22"/>
        </w:rPr>
        <w:t xml:space="preserve"> of the University.</w:t>
      </w:r>
    </w:p>
    <w:p w14:paraId="6E0A3794" w14:textId="0C8F3B9D" w:rsidR="00EB0B2C" w:rsidRPr="00A373C8" w:rsidRDefault="00EB0B2C" w:rsidP="00A373C8">
      <w:pPr>
        <w:widowControl w:val="0"/>
        <w:spacing w:after="240" w:line="240" w:lineRule="auto"/>
        <w:ind w:left="-5"/>
        <w:jc w:val="both"/>
        <w:rPr>
          <w:sz w:val="22"/>
        </w:rPr>
      </w:pPr>
      <w:r w:rsidRPr="00A373C8">
        <w:rPr>
          <w:sz w:val="22"/>
        </w:rPr>
        <w:t>As part of the admissions process, we will only require information on criminal convictions as follows:</w:t>
      </w:r>
    </w:p>
    <w:p w14:paraId="2318EB8E" w14:textId="012C6988" w:rsidR="00EB0B2C" w:rsidRPr="00A373C8" w:rsidRDefault="00EB0B2C" w:rsidP="00A373C8">
      <w:pPr>
        <w:widowControl w:val="0"/>
        <w:spacing w:after="240" w:line="240" w:lineRule="auto"/>
        <w:ind w:left="-5"/>
        <w:jc w:val="both"/>
        <w:rPr>
          <w:sz w:val="22"/>
          <w:u w:val="single"/>
        </w:rPr>
      </w:pPr>
      <w:r w:rsidRPr="00A373C8">
        <w:rPr>
          <w:b/>
          <w:sz w:val="22"/>
          <w:u w:val="single"/>
        </w:rPr>
        <w:t>Regulated Programmes</w:t>
      </w:r>
    </w:p>
    <w:p w14:paraId="1FD92B80" w14:textId="19BC9392" w:rsidR="00EB0B2C" w:rsidRPr="00A373C8" w:rsidRDefault="00EB0B2C" w:rsidP="00A373C8">
      <w:pPr>
        <w:widowControl w:val="0"/>
        <w:spacing w:after="240" w:line="240" w:lineRule="auto"/>
        <w:ind w:left="-5"/>
        <w:jc w:val="both"/>
        <w:rPr>
          <w:sz w:val="22"/>
        </w:rPr>
      </w:pPr>
      <w:r w:rsidRPr="00A373C8">
        <w:rPr>
          <w:sz w:val="22"/>
        </w:rPr>
        <w:t>Regulated programmes are those leading to professions or occupations exempt from the Rehabilitation of Offenders Act 1974. These programmes require an applicant to self-disclose all convictions on the application form and require a</w:t>
      </w:r>
      <w:r w:rsidR="006E32CB" w:rsidRPr="00A373C8">
        <w:rPr>
          <w:sz w:val="22"/>
        </w:rPr>
        <w:t xml:space="preserve"> </w:t>
      </w:r>
      <w:r w:rsidRPr="00A373C8">
        <w:rPr>
          <w:sz w:val="22"/>
        </w:rPr>
        <w:t xml:space="preserve">fitness to practise assessment </w:t>
      </w:r>
      <w:r w:rsidR="006E32CB" w:rsidRPr="00A373C8">
        <w:rPr>
          <w:sz w:val="22"/>
        </w:rPr>
        <w:t xml:space="preserve">plus </w:t>
      </w:r>
      <w:r w:rsidRPr="00A373C8">
        <w:rPr>
          <w:sz w:val="22"/>
        </w:rPr>
        <w:t xml:space="preserve">enhanced Disclosure </w:t>
      </w:r>
      <w:r w:rsidR="00B90190" w:rsidRPr="00A373C8">
        <w:rPr>
          <w:sz w:val="22"/>
        </w:rPr>
        <w:t>and</w:t>
      </w:r>
      <w:r w:rsidRPr="00A373C8">
        <w:rPr>
          <w:sz w:val="22"/>
        </w:rPr>
        <w:t xml:space="preserve"> </w:t>
      </w:r>
      <w:r w:rsidR="00B90190" w:rsidRPr="00A373C8">
        <w:rPr>
          <w:sz w:val="22"/>
        </w:rPr>
        <w:t>B</w:t>
      </w:r>
      <w:r w:rsidRPr="00A373C8">
        <w:rPr>
          <w:sz w:val="22"/>
        </w:rPr>
        <w:t>arring Service (DBS) check at the point of accepting an offer of a place</w:t>
      </w:r>
      <w:r w:rsidR="006E32CB" w:rsidRPr="00A373C8">
        <w:rPr>
          <w:sz w:val="22"/>
        </w:rPr>
        <w:t xml:space="preserve">. This is </w:t>
      </w:r>
      <w:r w:rsidRPr="00A373C8">
        <w:rPr>
          <w:sz w:val="22"/>
        </w:rPr>
        <w:t>det</w:t>
      </w:r>
      <w:r w:rsidR="00B62E40" w:rsidRPr="00A373C8">
        <w:rPr>
          <w:sz w:val="22"/>
        </w:rPr>
        <w:t>a</w:t>
      </w:r>
      <w:r w:rsidRPr="00A373C8">
        <w:rPr>
          <w:sz w:val="22"/>
        </w:rPr>
        <w:t xml:space="preserve">iled in the </w:t>
      </w:r>
      <w:hyperlink r:id="rId12" w:history="1">
        <w:r w:rsidR="00B62E40" w:rsidRPr="00A373C8">
          <w:rPr>
            <w:rStyle w:val="Hyperlink"/>
            <w:sz w:val="22"/>
          </w:rPr>
          <w:t>Admissions Fitness to Practise Policy, Procedure and Guidance</w:t>
        </w:r>
      </w:hyperlink>
      <w:r w:rsidR="00B62E40" w:rsidRPr="00A373C8">
        <w:rPr>
          <w:sz w:val="22"/>
        </w:rPr>
        <w:t>.</w:t>
      </w:r>
      <w:r w:rsidR="006E32CB" w:rsidRPr="00A373C8">
        <w:rPr>
          <w:sz w:val="22"/>
        </w:rPr>
        <w:t xml:space="preserve"> </w:t>
      </w:r>
    </w:p>
    <w:p w14:paraId="23BF68D1" w14:textId="0C95EC9E" w:rsidR="009903BE" w:rsidRPr="00A373C8" w:rsidRDefault="009903BE" w:rsidP="00A373C8">
      <w:pPr>
        <w:widowControl w:val="0"/>
        <w:spacing w:after="240" w:line="240" w:lineRule="auto"/>
        <w:ind w:left="-5"/>
        <w:jc w:val="both"/>
        <w:rPr>
          <w:sz w:val="22"/>
        </w:rPr>
      </w:pPr>
      <w:r w:rsidRPr="00A373C8">
        <w:rPr>
          <w:sz w:val="22"/>
        </w:rPr>
        <w:t xml:space="preserve">Applicants for these programmes will be asked at </w:t>
      </w:r>
      <w:r w:rsidR="006E32CB" w:rsidRPr="00A373C8">
        <w:rPr>
          <w:sz w:val="22"/>
        </w:rPr>
        <w:t xml:space="preserve">initial </w:t>
      </w:r>
      <w:r w:rsidRPr="00A373C8">
        <w:rPr>
          <w:sz w:val="22"/>
        </w:rPr>
        <w:t>application stage if they have convictions</w:t>
      </w:r>
      <w:r w:rsidR="006E32CB" w:rsidRPr="00A373C8">
        <w:rPr>
          <w:sz w:val="22"/>
        </w:rPr>
        <w:t xml:space="preserve"> and the process for considering these will run in parallel to consider (a) the University’s own risk management and duty of care responsibilities for its community and any partners or agencies and (b) the likelihood of any onward difficulties practicising within the relevant profession; this can affect the University’s ability to place a student for workplace practice and/or the student’s chances of securing registration to practice at the end of the programme of study. </w:t>
      </w:r>
    </w:p>
    <w:p w14:paraId="46EC0A46" w14:textId="1D7B27E4" w:rsidR="00652B3A" w:rsidRPr="00A373C8" w:rsidRDefault="00652B3A" w:rsidP="00A373C8">
      <w:pPr>
        <w:widowControl w:val="0"/>
        <w:spacing w:after="240" w:line="240" w:lineRule="auto"/>
        <w:ind w:left="-5"/>
        <w:jc w:val="both"/>
        <w:rPr>
          <w:b/>
          <w:sz w:val="22"/>
          <w:u w:val="single"/>
        </w:rPr>
      </w:pPr>
      <w:r w:rsidRPr="00A373C8">
        <w:rPr>
          <w:b/>
          <w:sz w:val="22"/>
          <w:u w:val="single"/>
        </w:rPr>
        <w:t>Non-regulated Programmes</w:t>
      </w:r>
    </w:p>
    <w:p w14:paraId="630F8A55" w14:textId="75221806" w:rsidR="00652B3A" w:rsidRPr="00A373C8" w:rsidRDefault="00652B3A" w:rsidP="00A373C8">
      <w:pPr>
        <w:widowControl w:val="0"/>
        <w:spacing w:after="240" w:line="240" w:lineRule="auto"/>
        <w:ind w:left="-5"/>
        <w:jc w:val="both"/>
        <w:rPr>
          <w:sz w:val="22"/>
        </w:rPr>
      </w:pPr>
      <w:r w:rsidRPr="00A373C8">
        <w:rPr>
          <w:sz w:val="22"/>
        </w:rPr>
        <w:t>Non-regulated programmes are those programmes that do not lead directly to</w:t>
      </w:r>
      <w:r w:rsidR="00A373C8" w:rsidRPr="00A373C8">
        <w:rPr>
          <w:sz w:val="22"/>
        </w:rPr>
        <w:t xml:space="preserve"> </w:t>
      </w:r>
      <w:r w:rsidR="003E455F" w:rsidRPr="00A373C8">
        <w:rPr>
          <w:sz w:val="22"/>
        </w:rPr>
        <w:t>a</w:t>
      </w:r>
      <w:r w:rsidRPr="00A373C8">
        <w:rPr>
          <w:sz w:val="22"/>
        </w:rPr>
        <w:t>n exempt profession.</w:t>
      </w:r>
    </w:p>
    <w:p w14:paraId="133563F0" w14:textId="351A49C4" w:rsidR="00C32E7B" w:rsidRPr="00A373C8" w:rsidRDefault="007564AA" w:rsidP="00A373C8">
      <w:pPr>
        <w:widowControl w:val="0"/>
        <w:spacing w:after="240" w:line="240" w:lineRule="auto"/>
        <w:ind w:left="-5"/>
        <w:jc w:val="both"/>
        <w:rPr>
          <w:sz w:val="22"/>
        </w:rPr>
      </w:pPr>
      <w:r w:rsidRPr="00A373C8">
        <w:rPr>
          <w:sz w:val="22"/>
        </w:rPr>
        <w:t xml:space="preserve">Applicants who are subject to restrictions or conditions as a result of their criminal record </w:t>
      </w:r>
      <w:r w:rsidR="00E07088" w:rsidRPr="00A373C8">
        <w:rPr>
          <w:sz w:val="22"/>
        </w:rPr>
        <w:t xml:space="preserve">and who are applying for a non-regulated programme </w:t>
      </w:r>
      <w:r w:rsidRPr="00A373C8">
        <w:rPr>
          <w:sz w:val="22"/>
        </w:rPr>
        <w:t xml:space="preserve">should consider whether </w:t>
      </w:r>
      <w:r w:rsidR="00E07088" w:rsidRPr="00A373C8">
        <w:rPr>
          <w:sz w:val="22"/>
        </w:rPr>
        <w:t xml:space="preserve">their restrictions and conditions </w:t>
      </w:r>
      <w:r w:rsidRPr="00A373C8">
        <w:rPr>
          <w:sz w:val="22"/>
        </w:rPr>
        <w:t>will affect their ability to successfully complete their programme</w:t>
      </w:r>
      <w:r w:rsidR="009903BE" w:rsidRPr="00A373C8">
        <w:rPr>
          <w:sz w:val="22"/>
        </w:rPr>
        <w:t xml:space="preserve"> or engage in normal University life </w:t>
      </w:r>
      <w:r w:rsidRPr="00A373C8">
        <w:rPr>
          <w:sz w:val="22"/>
        </w:rPr>
        <w:t xml:space="preserve">. </w:t>
      </w:r>
    </w:p>
    <w:p w14:paraId="2E4A5BC2" w14:textId="3AFB9F53" w:rsidR="00C32E7B" w:rsidRPr="00A373C8" w:rsidRDefault="00C32E7B" w:rsidP="00A373C8">
      <w:pPr>
        <w:widowControl w:val="0"/>
        <w:spacing w:after="240" w:line="240" w:lineRule="auto"/>
        <w:ind w:left="-5"/>
        <w:jc w:val="both"/>
        <w:rPr>
          <w:sz w:val="22"/>
        </w:rPr>
      </w:pPr>
      <w:r w:rsidRPr="00A373C8">
        <w:rPr>
          <w:sz w:val="22"/>
        </w:rPr>
        <w:t>Applicants who have restrictions in relation to use of computers or the internet are strongly advised to make contact with with the University before submitting an application. All students are expected to engage with the University via online platforms such as (but not limited to) enrolment, learning, access to library material, course submissions and general communication.</w:t>
      </w:r>
    </w:p>
    <w:p w14:paraId="42A1F62B" w14:textId="7367CF5E" w:rsidR="00652B3A" w:rsidRPr="00A373C8" w:rsidRDefault="00A96D60" w:rsidP="00A373C8">
      <w:pPr>
        <w:widowControl w:val="0"/>
        <w:spacing w:after="240" w:line="240" w:lineRule="auto"/>
        <w:ind w:left="-5"/>
        <w:jc w:val="both"/>
        <w:rPr>
          <w:sz w:val="22"/>
        </w:rPr>
      </w:pPr>
      <w:r w:rsidRPr="00A373C8">
        <w:rPr>
          <w:sz w:val="22"/>
        </w:rPr>
        <w:t>W</w:t>
      </w:r>
      <w:r w:rsidR="007564AA" w:rsidRPr="00A373C8">
        <w:rPr>
          <w:sz w:val="22"/>
        </w:rPr>
        <w:t>e invite those applicants to disclose restrictions so we can make reasonable adjustments where possible, or suggest alternative</w:t>
      </w:r>
      <w:r w:rsidR="00E07088" w:rsidRPr="00A373C8">
        <w:rPr>
          <w:sz w:val="22"/>
        </w:rPr>
        <w:t xml:space="preserve"> pathways</w:t>
      </w:r>
      <w:r w:rsidR="007564AA" w:rsidRPr="00A373C8">
        <w:rPr>
          <w:sz w:val="22"/>
        </w:rPr>
        <w:t xml:space="preserve">. </w:t>
      </w:r>
      <w:r w:rsidR="00E07088" w:rsidRPr="00A373C8">
        <w:rPr>
          <w:sz w:val="22"/>
        </w:rPr>
        <w:t xml:space="preserve">We want to </w:t>
      </w:r>
      <w:r w:rsidRPr="00A373C8">
        <w:rPr>
          <w:sz w:val="22"/>
        </w:rPr>
        <w:t>support applicants to make the best decision</w:t>
      </w:r>
      <w:r w:rsidR="00E07088" w:rsidRPr="00A373C8">
        <w:rPr>
          <w:sz w:val="22"/>
        </w:rPr>
        <w:t xml:space="preserve"> and </w:t>
      </w:r>
      <w:r w:rsidRPr="00A373C8">
        <w:rPr>
          <w:sz w:val="22"/>
        </w:rPr>
        <w:t xml:space="preserve">we </w:t>
      </w:r>
      <w:r w:rsidR="00E07088" w:rsidRPr="00A373C8">
        <w:rPr>
          <w:sz w:val="22"/>
        </w:rPr>
        <w:t xml:space="preserve">therefore </w:t>
      </w:r>
      <w:r w:rsidRPr="00A373C8">
        <w:rPr>
          <w:sz w:val="22"/>
        </w:rPr>
        <w:t>encourage early disclosure</w:t>
      </w:r>
      <w:r w:rsidR="00E07088" w:rsidRPr="00A373C8">
        <w:rPr>
          <w:sz w:val="22"/>
        </w:rPr>
        <w:t xml:space="preserve">. This also means that we </w:t>
      </w:r>
      <w:r w:rsidRPr="00A373C8">
        <w:rPr>
          <w:sz w:val="22"/>
        </w:rPr>
        <w:t xml:space="preserve">can provide confidential </w:t>
      </w:r>
      <w:r w:rsidR="00455369" w:rsidRPr="00A373C8">
        <w:rPr>
          <w:sz w:val="22"/>
        </w:rPr>
        <w:t xml:space="preserve">advice to prospective applicants. </w:t>
      </w:r>
      <w:r w:rsidR="00357970" w:rsidRPr="00A373C8">
        <w:rPr>
          <w:sz w:val="22"/>
        </w:rPr>
        <w:t xml:space="preserve">Applicants should contact the Admissions Policy Officer to discuss their circumstances </w:t>
      </w:r>
      <w:r w:rsidR="00357970" w:rsidRPr="00A373C8">
        <w:rPr>
          <w:sz w:val="22"/>
        </w:rPr>
        <w:lastRenderedPageBreak/>
        <w:t xml:space="preserve">in confidence. Detailed </w:t>
      </w:r>
      <w:r w:rsidR="007A4CC6" w:rsidRPr="00A373C8">
        <w:rPr>
          <w:sz w:val="22"/>
        </w:rPr>
        <w:t>i</w:t>
      </w:r>
      <w:r w:rsidR="00357970" w:rsidRPr="00A373C8">
        <w:rPr>
          <w:sz w:val="22"/>
        </w:rPr>
        <w:t>nformation disclosed pre-offer will not be shared with those making a</w:t>
      </w:r>
      <w:r w:rsidR="007A4CC6" w:rsidRPr="00A373C8">
        <w:rPr>
          <w:sz w:val="22"/>
        </w:rPr>
        <w:t>n</w:t>
      </w:r>
      <w:r w:rsidR="00357970" w:rsidRPr="00A373C8">
        <w:rPr>
          <w:sz w:val="22"/>
        </w:rPr>
        <w:t xml:space="preserve"> </w:t>
      </w:r>
      <w:r w:rsidR="007A4CC6" w:rsidRPr="00A373C8">
        <w:rPr>
          <w:sz w:val="22"/>
        </w:rPr>
        <w:t xml:space="preserve">academic </w:t>
      </w:r>
      <w:r w:rsidR="00357970" w:rsidRPr="00A373C8">
        <w:rPr>
          <w:sz w:val="22"/>
        </w:rPr>
        <w:t xml:space="preserve">decision </w:t>
      </w:r>
      <w:r w:rsidR="007A4CC6" w:rsidRPr="00A373C8">
        <w:rPr>
          <w:sz w:val="22"/>
        </w:rPr>
        <w:t xml:space="preserve">on an application. </w:t>
      </w:r>
    </w:p>
    <w:p w14:paraId="7C9E21DC" w14:textId="14A0D25A" w:rsidR="007B3E51" w:rsidRPr="00A373C8" w:rsidRDefault="00382BD0" w:rsidP="00A373C8">
      <w:pPr>
        <w:widowControl w:val="0"/>
        <w:spacing w:after="240" w:line="240" w:lineRule="auto"/>
        <w:ind w:left="-5"/>
        <w:jc w:val="both"/>
        <w:rPr>
          <w:b/>
          <w:sz w:val="22"/>
        </w:rPr>
      </w:pPr>
      <w:r w:rsidRPr="00A373C8">
        <w:rPr>
          <w:b/>
          <w:sz w:val="22"/>
        </w:rPr>
        <w:t>Process for Considering R</w:t>
      </w:r>
      <w:r w:rsidR="007B3E51" w:rsidRPr="00A373C8">
        <w:rPr>
          <w:b/>
          <w:sz w:val="22"/>
        </w:rPr>
        <w:t xml:space="preserve">egulated and </w:t>
      </w:r>
      <w:r w:rsidRPr="00A373C8">
        <w:rPr>
          <w:b/>
          <w:sz w:val="22"/>
        </w:rPr>
        <w:t>N</w:t>
      </w:r>
      <w:r w:rsidR="007B3E51" w:rsidRPr="00A373C8">
        <w:rPr>
          <w:b/>
          <w:sz w:val="22"/>
        </w:rPr>
        <w:t>on</w:t>
      </w:r>
      <w:r w:rsidRPr="00A373C8">
        <w:rPr>
          <w:b/>
          <w:sz w:val="22"/>
        </w:rPr>
        <w:t>-</w:t>
      </w:r>
      <w:r w:rsidR="007B3E51" w:rsidRPr="00A373C8">
        <w:rPr>
          <w:b/>
          <w:sz w:val="22"/>
        </w:rPr>
        <w:t xml:space="preserve">regulated </w:t>
      </w:r>
      <w:r w:rsidRPr="00A373C8">
        <w:rPr>
          <w:b/>
          <w:sz w:val="22"/>
        </w:rPr>
        <w:t>P</w:t>
      </w:r>
      <w:r w:rsidR="007B3E51" w:rsidRPr="00A373C8">
        <w:rPr>
          <w:b/>
          <w:sz w:val="22"/>
        </w:rPr>
        <w:t>rogrammes</w:t>
      </w:r>
    </w:p>
    <w:p w14:paraId="188C5090" w14:textId="17BA0D24" w:rsidR="007164F0" w:rsidRPr="00A373C8" w:rsidRDefault="00652B3A" w:rsidP="00A373C8">
      <w:pPr>
        <w:widowControl w:val="0"/>
        <w:spacing w:after="240" w:line="240" w:lineRule="auto"/>
        <w:ind w:left="-5"/>
        <w:jc w:val="both"/>
        <w:rPr>
          <w:sz w:val="22"/>
        </w:rPr>
      </w:pPr>
      <w:r w:rsidRPr="00A373C8">
        <w:rPr>
          <w:sz w:val="22"/>
        </w:rPr>
        <w:t>In all cases where information is disclosed</w:t>
      </w:r>
      <w:r w:rsidR="00A373C8">
        <w:rPr>
          <w:sz w:val="22"/>
        </w:rPr>
        <w:t>,</w:t>
      </w:r>
      <w:r w:rsidRPr="00A373C8">
        <w:rPr>
          <w:sz w:val="22"/>
        </w:rPr>
        <w:t xml:space="preserve"> a risk assessment will be undertaken</w:t>
      </w:r>
      <w:r w:rsidR="002D7873" w:rsidRPr="00A373C8">
        <w:rPr>
          <w:sz w:val="22"/>
        </w:rPr>
        <w:t xml:space="preserve">. </w:t>
      </w:r>
      <w:r w:rsidR="00C92DC5" w:rsidRPr="00A373C8">
        <w:rPr>
          <w:sz w:val="22"/>
        </w:rPr>
        <w:t xml:space="preserve">This will firstly be reviewed by the Head of Admissions who will make a decision either </w:t>
      </w:r>
      <w:r w:rsidR="000060EA" w:rsidRPr="00A373C8">
        <w:rPr>
          <w:sz w:val="22"/>
        </w:rPr>
        <w:t xml:space="preserve">to </w:t>
      </w:r>
      <w:r w:rsidR="00C92DC5" w:rsidRPr="00A373C8">
        <w:rPr>
          <w:sz w:val="22"/>
        </w:rPr>
        <w:t xml:space="preserve">accept the applicant or pass the case to the Exeter </w:t>
      </w:r>
      <w:r w:rsidR="00B90190" w:rsidRPr="00A373C8">
        <w:rPr>
          <w:sz w:val="22"/>
        </w:rPr>
        <w:t>A</w:t>
      </w:r>
      <w:r w:rsidR="00C92DC5" w:rsidRPr="00A373C8">
        <w:rPr>
          <w:sz w:val="22"/>
        </w:rPr>
        <w:t xml:space="preserve">dmissions </w:t>
      </w:r>
      <w:r w:rsidR="000060EA" w:rsidRPr="00A373C8">
        <w:rPr>
          <w:sz w:val="22"/>
        </w:rPr>
        <w:t>R</w:t>
      </w:r>
      <w:r w:rsidR="00C92DC5" w:rsidRPr="00A373C8">
        <w:rPr>
          <w:sz w:val="22"/>
        </w:rPr>
        <w:t>eview</w:t>
      </w:r>
      <w:r w:rsidR="002D7873" w:rsidRPr="00A373C8">
        <w:rPr>
          <w:sz w:val="22"/>
        </w:rPr>
        <w:t xml:space="preserve"> P</w:t>
      </w:r>
      <w:r w:rsidR="00C92DC5" w:rsidRPr="00A373C8">
        <w:rPr>
          <w:sz w:val="22"/>
        </w:rPr>
        <w:t>anel</w:t>
      </w:r>
      <w:r w:rsidR="00A373C8">
        <w:rPr>
          <w:sz w:val="22"/>
        </w:rPr>
        <w:t xml:space="preserve"> (“the Panel”)</w:t>
      </w:r>
      <w:r w:rsidR="00C92DC5" w:rsidRPr="00A373C8">
        <w:rPr>
          <w:sz w:val="22"/>
        </w:rPr>
        <w:t xml:space="preserve">. </w:t>
      </w:r>
      <w:r w:rsidR="00156149">
        <w:rPr>
          <w:sz w:val="22"/>
        </w:rPr>
        <w:t xml:space="preserve"> </w:t>
      </w:r>
      <w:r w:rsidR="00C92DC5" w:rsidRPr="00A373C8">
        <w:rPr>
          <w:sz w:val="22"/>
        </w:rPr>
        <w:t xml:space="preserve">The role of the Panel is to determine whether the applicant would (on the basis of information provided) be able to successfully complete their </w:t>
      </w:r>
      <w:r w:rsidR="00156149">
        <w:rPr>
          <w:sz w:val="22"/>
        </w:rPr>
        <w:t xml:space="preserve">programme of </w:t>
      </w:r>
      <w:r w:rsidR="00C92DC5" w:rsidRPr="00A373C8">
        <w:rPr>
          <w:sz w:val="22"/>
        </w:rPr>
        <w:t>stud</w:t>
      </w:r>
      <w:r w:rsidR="00156149">
        <w:rPr>
          <w:sz w:val="22"/>
        </w:rPr>
        <w:t>y</w:t>
      </w:r>
      <w:r w:rsidR="00C92DC5" w:rsidRPr="00A373C8">
        <w:rPr>
          <w:sz w:val="22"/>
        </w:rPr>
        <w:t xml:space="preserve"> at the University</w:t>
      </w:r>
      <w:r w:rsidR="00156149">
        <w:rPr>
          <w:sz w:val="22"/>
        </w:rPr>
        <w:t xml:space="preserve"> and</w:t>
      </w:r>
      <w:r w:rsidR="00412FFE" w:rsidRPr="00A373C8">
        <w:rPr>
          <w:sz w:val="22"/>
        </w:rPr>
        <w:t xml:space="preserve"> the University also </w:t>
      </w:r>
      <w:r w:rsidR="00156149">
        <w:rPr>
          <w:sz w:val="22"/>
        </w:rPr>
        <w:t>considers</w:t>
      </w:r>
      <w:r w:rsidR="00156149" w:rsidRPr="00A373C8">
        <w:rPr>
          <w:sz w:val="22"/>
        </w:rPr>
        <w:t xml:space="preserve"> </w:t>
      </w:r>
      <w:r w:rsidR="00412FFE" w:rsidRPr="00A373C8">
        <w:rPr>
          <w:sz w:val="22"/>
        </w:rPr>
        <w:t>its duty of care to and legal or regulatory responsibilities for the health, safety and well-being of its community and estate</w:t>
      </w:r>
      <w:r w:rsidR="00C92DC5" w:rsidRPr="00A373C8">
        <w:rPr>
          <w:sz w:val="22"/>
        </w:rPr>
        <w:t xml:space="preserve">. </w:t>
      </w:r>
      <w:r w:rsidR="00412FFE" w:rsidRPr="00A373C8">
        <w:rPr>
          <w:sz w:val="22"/>
        </w:rPr>
        <w:t xml:space="preserve">The Panel </w:t>
      </w:r>
      <w:r w:rsidR="00C92DC5" w:rsidRPr="00A373C8">
        <w:rPr>
          <w:sz w:val="22"/>
        </w:rPr>
        <w:t>may also consider and make recommendation</w:t>
      </w:r>
      <w:r w:rsidR="00156149">
        <w:rPr>
          <w:sz w:val="22"/>
        </w:rPr>
        <w:t>s</w:t>
      </w:r>
      <w:r w:rsidR="00C92DC5" w:rsidRPr="00A373C8">
        <w:rPr>
          <w:sz w:val="22"/>
        </w:rPr>
        <w:t xml:space="preserve"> in relation to other aspects of joining the University, such as whether an applicant would be </w:t>
      </w:r>
      <w:r w:rsidR="002D7873" w:rsidRPr="00A373C8">
        <w:rPr>
          <w:sz w:val="22"/>
        </w:rPr>
        <w:t>permitted</w:t>
      </w:r>
      <w:r w:rsidR="00C92DC5" w:rsidRPr="00A373C8">
        <w:rPr>
          <w:sz w:val="22"/>
        </w:rPr>
        <w:t xml:space="preserve"> to reside in University accommodation (where appropriate)</w:t>
      </w:r>
      <w:r w:rsidR="00EE7468" w:rsidRPr="00A373C8">
        <w:rPr>
          <w:sz w:val="22"/>
        </w:rPr>
        <w:t xml:space="preserve"> and what, i</w:t>
      </w:r>
      <w:r w:rsidR="000430E5" w:rsidRPr="00A373C8">
        <w:rPr>
          <w:sz w:val="22"/>
        </w:rPr>
        <w:t>f</w:t>
      </w:r>
      <w:r w:rsidR="00EE7468" w:rsidRPr="00A373C8">
        <w:rPr>
          <w:sz w:val="22"/>
        </w:rPr>
        <w:t xml:space="preserve"> any additional support would be required</w:t>
      </w:r>
      <w:r w:rsidR="002D7873" w:rsidRPr="00A373C8">
        <w:rPr>
          <w:sz w:val="22"/>
        </w:rPr>
        <w:t>.</w:t>
      </w:r>
      <w:r w:rsidR="006E32CB" w:rsidRPr="00A373C8">
        <w:rPr>
          <w:sz w:val="22"/>
        </w:rPr>
        <w:t xml:space="preserve"> If appropriate, Fitness to Practice considerations will also be included at the same time.</w:t>
      </w:r>
    </w:p>
    <w:p w14:paraId="1F922EC7" w14:textId="7482CB7E" w:rsidR="006E32CB" w:rsidRPr="00A373C8" w:rsidRDefault="002D7873" w:rsidP="00A373C8">
      <w:pPr>
        <w:widowControl w:val="0"/>
        <w:spacing w:after="240" w:line="240" w:lineRule="auto"/>
        <w:ind w:left="-5"/>
        <w:jc w:val="both"/>
        <w:rPr>
          <w:sz w:val="22"/>
        </w:rPr>
      </w:pPr>
      <w:r w:rsidRPr="00A373C8">
        <w:rPr>
          <w:sz w:val="22"/>
        </w:rPr>
        <w:t xml:space="preserve">The Panel </w:t>
      </w:r>
      <w:r w:rsidR="000B5170" w:rsidRPr="00A373C8">
        <w:rPr>
          <w:sz w:val="22"/>
        </w:rPr>
        <w:t>core composition consists of:</w:t>
      </w:r>
    </w:p>
    <w:p w14:paraId="3EFBD69B" w14:textId="5A28FAE5" w:rsidR="000B5170" w:rsidRPr="00A373C8" w:rsidRDefault="00086C08" w:rsidP="00A373C8">
      <w:pPr>
        <w:pStyle w:val="ListParagraph"/>
        <w:widowControl w:val="0"/>
        <w:numPr>
          <w:ilvl w:val="0"/>
          <w:numId w:val="14"/>
        </w:numPr>
        <w:spacing w:after="240" w:line="240" w:lineRule="auto"/>
        <w:ind w:left="-5" w:hanging="10"/>
        <w:contextualSpacing w:val="0"/>
        <w:jc w:val="both"/>
        <w:rPr>
          <w:sz w:val="22"/>
        </w:rPr>
      </w:pPr>
      <w:r w:rsidRPr="00A373C8">
        <w:rPr>
          <w:sz w:val="22"/>
        </w:rPr>
        <w:t xml:space="preserve">Academic Dean for </w:t>
      </w:r>
      <w:r w:rsidR="007229F9" w:rsidRPr="00A373C8">
        <w:rPr>
          <w:sz w:val="22"/>
        </w:rPr>
        <w:t>S</w:t>
      </w:r>
      <w:r w:rsidRPr="00A373C8">
        <w:rPr>
          <w:sz w:val="22"/>
        </w:rPr>
        <w:t>tudents</w:t>
      </w:r>
      <w:r w:rsidR="002D7873" w:rsidRPr="00A373C8">
        <w:rPr>
          <w:sz w:val="22"/>
        </w:rPr>
        <w:t xml:space="preserve"> </w:t>
      </w:r>
      <w:r w:rsidR="000B5170" w:rsidRPr="00A373C8">
        <w:rPr>
          <w:sz w:val="22"/>
        </w:rPr>
        <w:t>-</w:t>
      </w:r>
      <w:r w:rsidR="002D7873" w:rsidRPr="00A373C8">
        <w:rPr>
          <w:sz w:val="22"/>
        </w:rPr>
        <w:t xml:space="preserve"> </w:t>
      </w:r>
      <w:r w:rsidR="004014E3" w:rsidRPr="00A373C8">
        <w:rPr>
          <w:sz w:val="22"/>
        </w:rPr>
        <w:t>C</w:t>
      </w:r>
      <w:r w:rsidR="002D7873" w:rsidRPr="00A373C8">
        <w:rPr>
          <w:sz w:val="22"/>
        </w:rPr>
        <w:t>hair</w:t>
      </w:r>
    </w:p>
    <w:p w14:paraId="0CF5CFA7" w14:textId="3871596F" w:rsidR="000B5170" w:rsidRPr="00A373C8" w:rsidRDefault="000B5170" w:rsidP="00A373C8">
      <w:pPr>
        <w:pStyle w:val="ListParagraph"/>
        <w:widowControl w:val="0"/>
        <w:numPr>
          <w:ilvl w:val="0"/>
          <w:numId w:val="14"/>
        </w:numPr>
        <w:spacing w:after="240" w:line="240" w:lineRule="auto"/>
        <w:ind w:left="-5" w:hanging="10"/>
        <w:contextualSpacing w:val="0"/>
        <w:jc w:val="both"/>
        <w:rPr>
          <w:sz w:val="22"/>
        </w:rPr>
      </w:pPr>
      <w:r w:rsidRPr="00A373C8">
        <w:rPr>
          <w:sz w:val="22"/>
        </w:rPr>
        <w:t>Assistant Director SARA</w:t>
      </w:r>
      <w:r w:rsidR="002D7873" w:rsidRPr="00A373C8">
        <w:rPr>
          <w:sz w:val="22"/>
        </w:rPr>
        <w:t xml:space="preserve"> </w:t>
      </w:r>
    </w:p>
    <w:p w14:paraId="508FE135" w14:textId="4150A873" w:rsidR="000B5170" w:rsidRPr="00A373C8" w:rsidRDefault="007164F0" w:rsidP="00A373C8">
      <w:pPr>
        <w:pStyle w:val="ListParagraph"/>
        <w:widowControl w:val="0"/>
        <w:numPr>
          <w:ilvl w:val="0"/>
          <w:numId w:val="14"/>
        </w:numPr>
        <w:spacing w:after="240" w:line="240" w:lineRule="auto"/>
        <w:ind w:left="-5" w:hanging="10"/>
        <w:contextualSpacing w:val="0"/>
        <w:jc w:val="both"/>
        <w:rPr>
          <w:sz w:val="22"/>
        </w:rPr>
      </w:pPr>
      <w:r w:rsidRPr="00A373C8">
        <w:rPr>
          <w:sz w:val="22"/>
        </w:rPr>
        <w:t>A</w:t>
      </w:r>
      <w:r w:rsidR="000B5170" w:rsidRPr="00A373C8">
        <w:rPr>
          <w:sz w:val="22"/>
        </w:rPr>
        <w:t>n</w:t>
      </w:r>
      <w:r w:rsidR="002D7873" w:rsidRPr="00A373C8">
        <w:rPr>
          <w:sz w:val="22"/>
        </w:rPr>
        <w:t xml:space="preserve"> </w:t>
      </w:r>
      <w:r w:rsidR="000B5170" w:rsidRPr="00A373C8">
        <w:rPr>
          <w:sz w:val="22"/>
        </w:rPr>
        <w:t>academic representative from the relevant College</w:t>
      </w:r>
    </w:p>
    <w:p w14:paraId="3D761827" w14:textId="5796D7EC" w:rsidR="000B5170" w:rsidRPr="00A373C8" w:rsidRDefault="0063201F" w:rsidP="00A373C8">
      <w:pPr>
        <w:pStyle w:val="ListParagraph"/>
        <w:widowControl w:val="0"/>
        <w:numPr>
          <w:ilvl w:val="0"/>
          <w:numId w:val="14"/>
        </w:numPr>
        <w:spacing w:after="240" w:line="240" w:lineRule="auto"/>
        <w:ind w:left="-5" w:hanging="10"/>
        <w:contextualSpacing w:val="0"/>
        <w:jc w:val="both"/>
        <w:rPr>
          <w:sz w:val="22"/>
        </w:rPr>
      </w:pPr>
      <w:r w:rsidRPr="00A373C8">
        <w:rPr>
          <w:sz w:val="22"/>
        </w:rPr>
        <w:t>Representative</w:t>
      </w:r>
      <w:r w:rsidR="002D7873" w:rsidRPr="00A373C8">
        <w:rPr>
          <w:sz w:val="22"/>
        </w:rPr>
        <w:t xml:space="preserve"> from </w:t>
      </w:r>
      <w:r w:rsidR="00156149">
        <w:rPr>
          <w:sz w:val="22"/>
        </w:rPr>
        <w:t>Student</w:t>
      </w:r>
      <w:r w:rsidR="00156149" w:rsidRPr="00A373C8">
        <w:rPr>
          <w:sz w:val="22"/>
        </w:rPr>
        <w:t xml:space="preserve"> </w:t>
      </w:r>
      <w:r w:rsidR="002D7873" w:rsidRPr="00A373C8">
        <w:rPr>
          <w:sz w:val="22"/>
        </w:rPr>
        <w:t>Residences</w:t>
      </w:r>
    </w:p>
    <w:p w14:paraId="69806D98" w14:textId="63749398" w:rsidR="000B5170" w:rsidRPr="00A373C8" w:rsidRDefault="000B5170" w:rsidP="00A373C8">
      <w:pPr>
        <w:pStyle w:val="ListParagraph"/>
        <w:widowControl w:val="0"/>
        <w:numPr>
          <w:ilvl w:val="0"/>
          <w:numId w:val="14"/>
        </w:numPr>
        <w:spacing w:after="240" w:line="240" w:lineRule="auto"/>
        <w:ind w:left="-5" w:hanging="10"/>
        <w:contextualSpacing w:val="0"/>
        <w:jc w:val="both"/>
        <w:rPr>
          <w:sz w:val="22"/>
        </w:rPr>
      </w:pPr>
      <w:r w:rsidRPr="00A373C8">
        <w:rPr>
          <w:sz w:val="22"/>
        </w:rPr>
        <w:t xml:space="preserve">Representative from </w:t>
      </w:r>
      <w:r w:rsidR="002D7873" w:rsidRPr="00A373C8">
        <w:rPr>
          <w:sz w:val="22"/>
        </w:rPr>
        <w:t xml:space="preserve"> Legal Services</w:t>
      </w:r>
    </w:p>
    <w:p w14:paraId="08EF4AD9" w14:textId="4B062D7E" w:rsidR="000B5170" w:rsidRPr="00A373C8" w:rsidRDefault="000B5170" w:rsidP="00A373C8">
      <w:pPr>
        <w:pStyle w:val="ListParagraph"/>
        <w:widowControl w:val="0"/>
        <w:numPr>
          <w:ilvl w:val="0"/>
          <w:numId w:val="14"/>
        </w:numPr>
        <w:spacing w:after="240" w:line="240" w:lineRule="auto"/>
        <w:ind w:left="-5" w:hanging="10"/>
        <w:contextualSpacing w:val="0"/>
        <w:jc w:val="both"/>
        <w:rPr>
          <w:sz w:val="22"/>
        </w:rPr>
      </w:pPr>
      <w:r w:rsidRPr="00A373C8">
        <w:rPr>
          <w:sz w:val="22"/>
        </w:rPr>
        <w:t xml:space="preserve">Representative from </w:t>
      </w:r>
      <w:r w:rsidR="000060EA" w:rsidRPr="00A373C8">
        <w:rPr>
          <w:sz w:val="22"/>
        </w:rPr>
        <w:t xml:space="preserve"> </w:t>
      </w:r>
      <w:r w:rsidR="002D7873" w:rsidRPr="00A373C8">
        <w:rPr>
          <w:sz w:val="22"/>
        </w:rPr>
        <w:t>Student Services</w:t>
      </w:r>
    </w:p>
    <w:p w14:paraId="554469F7" w14:textId="5D277D28" w:rsidR="00652B3A" w:rsidRPr="00A373C8" w:rsidRDefault="002D7873" w:rsidP="00A373C8">
      <w:pPr>
        <w:pStyle w:val="ListParagraph"/>
        <w:widowControl w:val="0"/>
        <w:numPr>
          <w:ilvl w:val="0"/>
          <w:numId w:val="14"/>
        </w:numPr>
        <w:spacing w:after="240" w:line="240" w:lineRule="auto"/>
        <w:ind w:left="-5" w:hanging="10"/>
        <w:contextualSpacing w:val="0"/>
        <w:jc w:val="both"/>
        <w:rPr>
          <w:sz w:val="22"/>
        </w:rPr>
      </w:pPr>
      <w:r w:rsidRPr="00A373C8">
        <w:rPr>
          <w:sz w:val="22"/>
        </w:rPr>
        <w:t>The panel will be serviced by the Admissions Policy Off</w:t>
      </w:r>
      <w:r w:rsidR="000430E5" w:rsidRPr="00A373C8">
        <w:rPr>
          <w:sz w:val="22"/>
        </w:rPr>
        <w:t>icer</w:t>
      </w:r>
    </w:p>
    <w:p w14:paraId="30708D0F" w14:textId="287AAC3E" w:rsidR="000B5170" w:rsidRPr="00A373C8" w:rsidRDefault="000B5170" w:rsidP="00A373C8">
      <w:pPr>
        <w:widowControl w:val="0"/>
        <w:spacing w:after="240" w:line="240" w:lineRule="auto"/>
        <w:ind w:left="-5"/>
        <w:jc w:val="both"/>
        <w:rPr>
          <w:sz w:val="22"/>
        </w:rPr>
      </w:pPr>
      <w:r w:rsidRPr="00A373C8">
        <w:rPr>
          <w:sz w:val="22"/>
        </w:rPr>
        <w:t>In the case of regulated programmes</w:t>
      </w:r>
      <w:r w:rsidR="00056169" w:rsidRPr="00A373C8">
        <w:rPr>
          <w:sz w:val="22"/>
        </w:rPr>
        <w:t xml:space="preserve">, the </w:t>
      </w:r>
      <w:r w:rsidR="00156149">
        <w:rPr>
          <w:sz w:val="22"/>
        </w:rPr>
        <w:t>P</w:t>
      </w:r>
      <w:r w:rsidR="00056169" w:rsidRPr="00A373C8">
        <w:rPr>
          <w:sz w:val="22"/>
        </w:rPr>
        <w:t xml:space="preserve">anel </w:t>
      </w:r>
      <w:r w:rsidR="00156149">
        <w:rPr>
          <w:sz w:val="22"/>
        </w:rPr>
        <w:t>may</w:t>
      </w:r>
      <w:r w:rsidR="00056169" w:rsidRPr="00A373C8">
        <w:rPr>
          <w:sz w:val="22"/>
        </w:rPr>
        <w:t xml:space="preserve"> also include</w:t>
      </w:r>
      <w:r w:rsidR="00156149">
        <w:rPr>
          <w:sz w:val="22"/>
        </w:rPr>
        <w:t>:</w:t>
      </w:r>
    </w:p>
    <w:p w14:paraId="1AF1F5D5" w14:textId="54B21CF8" w:rsidR="00056169" w:rsidRPr="00A373C8" w:rsidRDefault="00056169" w:rsidP="00156149">
      <w:pPr>
        <w:pStyle w:val="ListParagraph"/>
        <w:widowControl w:val="0"/>
        <w:numPr>
          <w:ilvl w:val="0"/>
          <w:numId w:val="15"/>
        </w:numPr>
        <w:spacing w:after="240" w:line="240" w:lineRule="auto"/>
        <w:ind w:left="709" w:hanging="724"/>
        <w:contextualSpacing w:val="0"/>
        <w:jc w:val="both"/>
        <w:rPr>
          <w:sz w:val="22"/>
        </w:rPr>
      </w:pPr>
      <w:r w:rsidRPr="00A373C8">
        <w:rPr>
          <w:sz w:val="22"/>
        </w:rPr>
        <w:t>A</w:t>
      </w:r>
      <w:r w:rsidR="006E32CB" w:rsidRPr="00A373C8">
        <w:rPr>
          <w:sz w:val="22"/>
        </w:rPr>
        <w:t>n academic me</w:t>
      </w:r>
      <w:r w:rsidRPr="00A373C8">
        <w:rPr>
          <w:sz w:val="22"/>
        </w:rPr>
        <w:t>mber who can provide a view relating to the relevant professional requi</w:t>
      </w:r>
      <w:r w:rsidR="00EB054E" w:rsidRPr="00A373C8">
        <w:rPr>
          <w:sz w:val="22"/>
        </w:rPr>
        <w:t>r</w:t>
      </w:r>
      <w:r w:rsidRPr="00A373C8">
        <w:rPr>
          <w:sz w:val="22"/>
        </w:rPr>
        <w:t>ements and guidleines of the programme</w:t>
      </w:r>
    </w:p>
    <w:p w14:paraId="206E39D0" w14:textId="00EA2F86" w:rsidR="00056169" w:rsidRPr="00A373C8" w:rsidRDefault="00056169" w:rsidP="00A373C8">
      <w:pPr>
        <w:pStyle w:val="ListParagraph"/>
        <w:widowControl w:val="0"/>
        <w:numPr>
          <w:ilvl w:val="0"/>
          <w:numId w:val="15"/>
        </w:numPr>
        <w:spacing w:after="240" w:line="240" w:lineRule="auto"/>
        <w:ind w:left="-5" w:hanging="10"/>
        <w:contextualSpacing w:val="0"/>
        <w:jc w:val="both"/>
        <w:rPr>
          <w:sz w:val="22"/>
        </w:rPr>
      </w:pPr>
      <w:r w:rsidRPr="00A373C8">
        <w:rPr>
          <w:sz w:val="22"/>
        </w:rPr>
        <w:t>Two professional perspectives (eg Head teachers,</w:t>
      </w:r>
      <w:r w:rsidR="007164F0" w:rsidRPr="00A373C8">
        <w:rPr>
          <w:sz w:val="22"/>
        </w:rPr>
        <w:t xml:space="preserve"> </w:t>
      </w:r>
      <w:r w:rsidRPr="00A373C8">
        <w:rPr>
          <w:sz w:val="22"/>
        </w:rPr>
        <w:t>Medical professionals</w:t>
      </w:r>
      <w:r w:rsidR="00156149">
        <w:rPr>
          <w:sz w:val="22"/>
        </w:rPr>
        <w:t>)</w:t>
      </w:r>
    </w:p>
    <w:p w14:paraId="1D9B07CB" w14:textId="280EC244" w:rsidR="00056169" w:rsidRPr="00A373C8" w:rsidRDefault="00056169" w:rsidP="00156149">
      <w:pPr>
        <w:pStyle w:val="ListParagraph"/>
        <w:widowControl w:val="0"/>
        <w:numPr>
          <w:ilvl w:val="0"/>
          <w:numId w:val="15"/>
        </w:numPr>
        <w:spacing w:after="240" w:line="240" w:lineRule="auto"/>
        <w:ind w:left="709" w:hanging="724"/>
        <w:contextualSpacing w:val="0"/>
        <w:jc w:val="both"/>
        <w:rPr>
          <w:sz w:val="22"/>
        </w:rPr>
      </w:pPr>
      <w:r w:rsidRPr="00A373C8">
        <w:rPr>
          <w:sz w:val="22"/>
        </w:rPr>
        <w:t>Repres</w:t>
      </w:r>
      <w:r w:rsidR="001E55BA" w:rsidRPr="00A373C8">
        <w:rPr>
          <w:sz w:val="22"/>
        </w:rPr>
        <w:t>e</w:t>
      </w:r>
      <w:r w:rsidRPr="00A373C8">
        <w:rPr>
          <w:sz w:val="22"/>
        </w:rPr>
        <w:t>ntatives from Medica</w:t>
      </w:r>
      <w:r w:rsidR="00530975" w:rsidRPr="00A373C8">
        <w:rPr>
          <w:sz w:val="22"/>
        </w:rPr>
        <w:t xml:space="preserve">l </w:t>
      </w:r>
      <w:r w:rsidRPr="00A373C8">
        <w:rPr>
          <w:sz w:val="22"/>
        </w:rPr>
        <w:t xml:space="preserve">Assessment/Occupational </w:t>
      </w:r>
      <w:r w:rsidR="001E55BA" w:rsidRPr="00A373C8">
        <w:rPr>
          <w:sz w:val="22"/>
        </w:rPr>
        <w:t>H</w:t>
      </w:r>
      <w:r w:rsidRPr="00A373C8">
        <w:rPr>
          <w:sz w:val="22"/>
        </w:rPr>
        <w:t>ealth Assessment</w:t>
      </w:r>
      <w:r w:rsidR="00FE3B7D" w:rsidRPr="00A373C8">
        <w:rPr>
          <w:sz w:val="22"/>
        </w:rPr>
        <w:t xml:space="preserve"> Teams</w:t>
      </w:r>
      <w:r w:rsidR="007164F0" w:rsidRPr="00A373C8">
        <w:rPr>
          <w:sz w:val="22"/>
        </w:rPr>
        <w:t>,</w:t>
      </w:r>
      <w:r w:rsidRPr="00A373C8">
        <w:rPr>
          <w:sz w:val="22"/>
        </w:rPr>
        <w:t xml:space="preserve"> if applicable</w:t>
      </w:r>
    </w:p>
    <w:p w14:paraId="3EAF974D" w14:textId="30C3DB6C" w:rsidR="00FE3B7D" w:rsidRPr="00156149" w:rsidRDefault="00FE3B7D" w:rsidP="00156149">
      <w:pPr>
        <w:widowControl w:val="0"/>
        <w:spacing w:after="240" w:line="240" w:lineRule="auto"/>
        <w:ind w:left="0" w:firstLine="0"/>
        <w:jc w:val="both"/>
        <w:rPr>
          <w:sz w:val="22"/>
        </w:rPr>
      </w:pPr>
      <w:r w:rsidRPr="00156149">
        <w:rPr>
          <w:sz w:val="22"/>
        </w:rPr>
        <w:t xml:space="preserve">The </w:t>
      </w:r>
      <w:r w:rsidR="00156149">
        <w:rPr>
          <w:sz w:val="22"/>
        </w:rPr>
        <w:t>P</w:t>
      </w:r>
      <w:r w:rsidRPr="00156149">
        <w:rPr>
          <w:sz w:val="22"/>
        </w:rPr>
        <w:t>anel will have the discretion to invite other members of the University to join the Panel in an advisory capacity, where appropriate</w:t>
      </w:r>
      <w:r w:rsidR="00156149">
        <w:rPr>
          <w:sz w:val="22"/>
        </w:rPr>
        <w:t>.</w:t>
      </w:r>
    </w:p>
    <w:p w14:paraId="1C7B5620" w14:textId="1C830BCE" w:rsidR="00FE3B7D" w:rsidRPr="00156149" w:rsidRDefault="00FE3B7D" w:rsidP="00156149">
      <w:pPr>
        <w:widowControl w:val="0"/>
        <w:spacing w:after="240" w:line="240" w:lineRule="auto"/>
        <w:jc w:val="both"/>
        <w:rPr>
          <w:sz w:val="22"/>
        </w:rPr>
      </w:pPr>
      <w:r w:rsidRPr="00156149">
        <w:rPr>
          <w:sz w:val="22"/>
        </w:rPr>
        <w:t>The Panel may request additional legal or specialist advice</w:t>
      </w:r>
      <w:r w:rsidR="00412FFE" w:rsidRPr="00156149">
        <w:rPr>
          <w:sz w:val="22"/>
        </w:rPr>
        <w:t>.</w:t>
      </w:r>
    </w:p>
    <w:p w14:paraId="0DED43FB" w14:textId="1EB5F2A1" w:rsidR="007D3794" w:rsidRPr="00A373C8" w:rsidRDefault="007D3794" w:rsidP="00A373C8">
      <w:pPr>
        <w:widowControl w:val="0"/>
        <w:spacing w:after="240" w:line="240" w:lineRule="auto"/>
        <w:ind w:left="-5"/>
        <w:jc w:val="both"/>
        <w:rPr>
          <w:sz w:val="22"/>
        </w:rPr>
      </w:pPr>
      <w:r w:rsidRPr="00A373C8">
        <w:rPr>
          <w:sz w:val="22"/>
        </w:rPr>
        <w:t xml:space="preserve">The quorum for this group is that all of the roles in the membership are required but that, at the </w:t>
      </w:r>
      <w:r w:rsidR="00156149">
        <w:rPr>
          <w:sz w:val="22"/>
        </w:rPr>
        <w:t>C</w:t>
      </w:r>
      <w:r w:rsidR="00156149" w:rsidRPr="00A373C8">
        <w:rPr>
          <w:sz w:val="22"/>
        </w:rPr>
        <w:t xml:space="preserve">hair’s </w:t>
      </w:r>
      <w:r w:rsidRPr="00A373C8">
        <w:rPr>
          <w:sz w:val="22"/>
        </w:rPr>
        <w:t>discretion, suitable alternates may be permitted provided they have the re</w:t>
      </w:r>
      <w:r w:rsidR="007164F0" w:rsidRPr="00A373C8">
        <w:rPr>
          <w:sz w:val="22"/>
        </w:rPr>
        <w:t>l</w:t>
      </w:r>
      <w:r w:rsidRPr="00A373C8">
        <w:rPr>
          <w:sz w:val="22"/>
        </w:rPr>
        <w:t>ev</w:t>
      </w:r>
      <w:r w:rsidR="007164F0" w:rsidRPr="00A373C8">
        <w:rPr>
          <w:sz w:val="22"/>
        </w:rPr>
        <w:t>a</w:t>
      </w:r>
      <w:r w:rsidRPr="00A373C8">
        <w:rPr>
          <w:sz w:val="22"/>
        </w:rPr>
        <w:t xml:space="preserve">nt training, or that the </w:t>
      </w:r>
      <w:r w:rsidR="00156149">
        <w:rPr>
          <w:sz w:val="22"/>
        </w:rPr>
        <w:t>C</w:t>
      </w:r>
      <w:r w:rsidRPr="00A373C8">
        <w:rPr>
          <w:sz w:val="22"/>
        </w:rPr>
        <w:t xml:space="preserve">hair can waive the requirement to attend if the relevant post cannot </w:t>
      </w:r>
      <w:r w:rsidR="00091AB8" w:rsidRPr="00A373C8">
        <w:rPr>
          <w:sz w:val="22"/>
        </w:rPr>
        <w:t>reasonably offer a perspective which could make a substantive difference</w:t>
      </w:r>
      <w:r w:rsidR="00412FFE" w:rsidRPr="00A373C8">
        <w:rPr>
          <w:sz w:val="22"/>
        </w:rPr>
        <w:t xml:space="preserve"> or can provide a written view to the Chair for consideration that way</w:t>
      </w:r>
      <w:r w:rsidR="00091AB8" w:rsidRPr="00A373C8">
        <w:rPr>
          <w:sz w:val="22"/>
        </w:rPr>
        <w:t>.</w:t>
      </w:r>
    </w:p>
    <w:p w14:paraId="391A62C3" w14:textId="26FF4B11" w:rsidR="000060EA" w:rsidRPr="00A373C8" w:rsidRDefault="002D7873" w:rsidP="00A373C8">
      <w:pPr>
        <w:widowControl w:val="0"/>
        <w:spacing w:after="240" w:line="240" w:lineRule="auto"/>
        <w:ind w:left="-5"/>
        <w:jc w:val="both"/>
        <w:rPr>
          <w:sz w:val="22"/>
        </w:rPr>
      </w:pPr>
      <w:r w:rsidRPr="00A373C8">
        <w:rPr>
          <w:sz w:val="22"/>
        </w:rPr>
        <w:lastRenderedPageBreak/>
        <w:t>The Panel</w:t>
      </w:r>
      <w:r w:rsidR="00C85E56" w:rsidRPr="00A373C8">
        <w:rPr>
          <w:sz w:val="22"/>
        </w:rPr>
        <w:t xml:space="preserve"> will convene as required</w:t>
      </w:r>
      <w:r w:rsidR="000060EA" w:rsidRPr="00A373C8">
        <w:rPr>
          <w:sz w:val="22"/>
        </w:rPr>
        <w:t xml:space="preserve"> and </w:t>
      </w:r>
      <w:r w:rsidR="00C85E56" w:rsidRPr="00A373C8">
        <w:rPr>
          <w:sz w:val="22"/>
        </w:rPr>
        <w:t>will</w:t>
      </w:r>
      <w:r w:rsidRPr="00A373C8">
        <w:rPr>
          <w:sz w:val="22"/>
        </w:rPr>
        <w:t xml:space="preserve"> take into account</w:t>
      </w:r>
      <w:r w:rsidR="000060EA" w:rsidRPr="00A373C8">
        <w:rPr>
          <w:sz w:val="22"/>
        </w:rPr>
        <w:t>:</w:t>
      </w:r>
    </w:p>
    <w:p w14:paraId="065F0892" w14:textId="64963B71" w:rsidR="000060EA" w:rsidRPr="00A373C8" w:rsidRDefault="002D7873" w:rsidP="00A373C8">
      <w:pPr>
        <w:pStyle w:val="ListParagraph"/>
        <w:widowControl w:val="0"/>
        <w:numPr>
          <w:ilvl w:val="0"/>
          <w:numId w:val="13"/>
        </w:numPr>
        <w:spacing w:after="240" w:line="240" w:lineRule="auto"/>
        <w:ind w:left="-5" w:hanging="10"/>
        <w:contextualSpacing w:val="0"/>
        <w:jc w:val="both"/>
        <w:rPr>
          <w:sz w:val="22"/>
        </w:rPr>
      </w:pPr>
      <w:r w:rsidRPr="00A373C8">
        <w:rPr>
          <w:sz w:val="22"/>
        </w:rPr>
        <w:t xml:space="preserve">the nature of the offence and </w:t>
      </w:r>
      <w:r w:rsidR="000060EA" w:rsidRPr="00A373C8">
        <w:rPr>
          <w:sz w:val="22"/>
        </w:rPr>
        <w:t xml:space="preserve">its </w:t>
      </w:r>
      <w:r w:rsidRPr="00A373C8">
        <w:rPr>
          <w:sz w:val="22"/>
        </w:rPr>
        <w:t xml:space="preserve">relevance to the </w:t>
      </w:r>
      <w:r w:rsidR="000060EA" w:rsidRPr="00A373C8">
        <w:rPr>
          <w:sz w:val="22"/>
        </w:rPr>
        <w:t xml:space="preserve">proposed </w:t>
      </w:r>
      <w:r w:rsidRPr="00A373C8">
        <w:rPr>
          <w:sz w:val="22"/>
        </w:rPr>
        <w:t>programme</w:t>
      </w:r>
      <w:r w:rsidR="000060EA" w:rsidRPr="00A373C8">
        <w:rPr>
          <w:sz w:val="22"/>
        </w:rPr>
        <w:t xml:space="preserve"> of study</w:t>
      </w:r>
    </w:p>
    <w:p w14:paraId="77B3D89D" w14:textId="5F5FE03F" w:rsidR="000060EA" w:rsidRPr="00A373C8" w:rsidRDefault="000060EA" w:rsidP="00A373C8">
      <w:pPr>
        <w:pStyle w:val="ListParagraph"/>
        <w:widowControl w:val="0"/>
        <w:numPr>
          <w:ilvl w:val="0"/>
          <w:numId w:val="13"/>
        </w:numPr>
        <w:spacing w:after="240" w:line="240" w:lineRule="auto"/>
        <w:ind w:left="-5" w:hanging="10"/>
        <w:contextualSpacing w:val="0"/>
        <w:jc w:val="both"/>
        <w:rPr>
          <w:sz w:val="22"/>
        </w:rPr>
      </w:pPr>
      <w:r w:rsidRPr="00A373C8">
        <w:rPr>
          <w:sz w:val="22"/>
        </w:rPr>
        <w:t>t</w:t>
      </w:r>
      <w:r w:rsidR="002D7873" w:rsidRPr="00A373C8">
        <w:rPr>
          <w:sz w:val="22"/>
        </w:rPr>
        <w:t>he date of the offence(s)</w:t>
      </w:r>
      <w:r w:rsidRPr="00A373C8">
        <w:rPr>
          <w:sz w:val="22"/>
        </w:rPr>
        <w:t xml:space="preserve"> and </w:t>
      </w:r>
      <w:r w:rsidR="002D7873" w:rsidRPr="00A373C8">
        <w:rPr>
          <w:sz w:val="22"/>
        </w:rPr>
        <w:t>any pattern of re-offending</w:t>
      </w:r>
    </w:p>
    <w:p w14:paraId="69A516A1" w14:textId="45486D56" w:rsidR="000060EA" w:rsidRPr="00A373C8" w:rsidRDefault="000060EA" w:rsidP="00A373C8">
      <w:pPr>
        <w:pStyle w:val="ListParagraph"/>
        <w:widowControl w:val="0"/>
        <w:numPr>
          <w:ilvl w:val="0"/>
          <w:numId w:val="13"/>
        </w:numPr>
        <w:spacing w:after="240" w:line="240" w:lineRule="auto"/>
        <w:ind w:left="-5" w:hanging="10"/>
        <w:contextualSpacing w:val="0"/>
        <w:jc w:val="both"/>
        <w:rPr>
          <w:sz w:val="22"/>
        </w:rPr>
      </w:pPr>
      <w:r w:rsidRPr="00A373C8">
        <w:rPr>
          <w:sz w:val="22"/>
        </w:rPr>
        <w:t>w</w:t>
      </w:r>
      <w:r w:rsidR="006D78EF" w:rsidRPr="00A373C8">
        <w:rPr>
          <w:sz w:val="22"/>
        </w:rPr>
        <w:t>hether the applicant’s circumstances have changed since the offence(s</w:t>
      </w:r>
      <w:r w:rsidR="00C85E56" w:rsidRPr="00A373C8">
        <w:rPr>
          <w:sz w:val="22"/>
        </w:rPr>
        <w:t>)</w:t>
      </w:r>
    </w:p>
    <w:p w14:paraId="4C4591AD" w14:textId="43EBA7BC" w:rsidR="000060EA" w:rsidRPr="00A373C8" w:rsidRDefault="006D78EF" w:rsidP="00A373C8">
      <w:pPr>
        <w:pStyle w:val="ListParagraph"/>
        <w:widowControl w:val="0"/>
        <w:numPr>
          <w:ilvl w:val="0"/>
          <w:numId w:val="13"/>
        </w:numPr>
        <w:spacing w:after="240" w:line="240" w:lineRule="auto"/>
        <w:ind w:left="-5" w:hanging="10"/>
        <w:contextualSpacing w:val="0"/>
        <w:jc w:val="both"/>
        <w:rPr>
          <w:sz w:val="22"/>
        </w:rPr>
      </w:pPr>
      <w:r w:rsidRPr="00A373C8">
        <w:rPr>
          <w:sz w:val="22"/>
        </w:rPr>
        <w:t xml:space="preserve">any extenuating/mitigating circumstances. </w:t>
      </w:r>
      <w:r w:rsidR="00193F19" w:rsidRPr="00A373C8">
        <w:rPr>
          <w:sz w:val="22"/>
        </w:rPr>
        <w:t xml:space="preserve">  </w:t>
      </w:r>
    </w:p>
    <w:p w14:paraId="7EF5E946" w14:textId="7FC09136" w:rsidR="00B571EA" w:rsidRPr="00A373C8" w:rsidRDefault="00156149" w:rsidP="00A373C8">
      <w:pPr>
        <w:widowControl w:val="0"/>
        <w:spacing w:after="240" w:line="240" w:lineRule="auto"/>
        <w:ind w:left="-5"/>
        <w:jc w:val="both"/>
        <w:rPr>
          <w:sz w:val="22"/>
        </w:rPr>
      </w:pPr>
      <w:r>
        <w:rPr>
          <w:sz w:val="22"/>
        </w:rPr>
        <w:t>The Panel</w:t>
      </w:r>
      <w:r w:rsidR="00193F19" w:rsidRPr="00A373C8">
        <w:rPr>
          <w:sz w:val="22"/>
        </w:rPr>
        <w:t xml:space="preserve"> may need to contact third parties (for example, probation officers and social workers) regarding the restrictions or conditions and their impact on the applicant’s ability to participate in their chosen programme.</w:t>
      </w:r>
      <w:r w:rsidR="00C85E56" w:rsidRPr="00A373C8">
        <w:rPr>
          <w:sz w:val="22"/>
        </w:rPr>
        <w:t xml:space="preserve"> The </w:t>
      </w:r>
      <w:r>
        <w:rPr>
          <w:sz w:val="22"/>
        </w:rPr>
        <w:t>C</w:t>
      </w:r>
      <w:r w:rsidR="00C85E56" w:rsidRPr="00A373C8">
        <w:rPr>
          <w:sz w:val="22"/>
        </w:rPr>
        <w:t xml:space="preserve">hair of the </w:t>
      </w:r>
      <w:r w:rsidR="00EE7468" w:rsidRPr="00A373C8">
        <w:rPr>
          <w:sz w:val="22"/>
        </w:rPr>
        <w:t>Panel</w:t>
      </w:r>
      <w:r w:rsidR="00C85E56" w:rsidRPr="00A373C8">
        <w:rPr>
          <w:sz w:val="22"/>
        </w:rPr>
        <w:t xml:space="preserve"> may nominate others to join the </w:t>
      </w:r>
      <w:r>
        <w:rPr>
          <w:sz w:val="22"/>
        </w:rPr>
        <w:t>P</w:t>
      </w:r>
      <w:r w:rsidR="00EE7468" w:rsidRPr="00A373C8">
        <w:rPr>
          <w:sz w:val="22"/>
        </w:rPr>
        <w:t>anel</w:t>
      </w:r>
      <w:r w:rsidR="00C85E56" w:rsidRPr="00A373C8">
        <w:rPr>
          <w:sz w:val="22"/>
        </w:rPr>
        <w:t xml:space="preserve"> or attend meetings if necessary.</w:t>
      </w:r>
      <w:r w:rsidR="00193F19" w:rsidRPr="00A373C8">
        <w:rPr>
          <w:sz w:val="22"/>
        </w:rPr>
        <w:t xml:space="preserve"> </w:t>
      </w:r>
      <w:r>
        <w:rPr>
          <w:sz w:val="22"/>
        </w:rPr>
        <w:t xml:space="preserve">The University </w:t>
      </w:r>
      <w:r w:rsidR="00193F19" w:rsidRPr="00A373C8">
        <w:rPr>
          <w:sz w:val="22"/>
        </w:rPr>
        <w:t xml:space="preserve">will only contact third parties </w:t>
      </w:r>
      <w:r>
        <w:rPr>
          <w:sz w:val="22"/>
        </w:rPr>
        <w:t>with</w:t>
      </w:r>
      <w:r w:rsidR="00193F19" w:rsidRPr="00A373C8">
        <w:rPr>
          <w:sz w:val="22"/>
        </w:rPr>
        <w:t xml:space="preserve"> the applicant’s written consent to do so. However, if we do not gain consent it may mean we are unable to</w:t>
      </w:r>
      <w:r w:rsidR="00AD40C3" w:rsidRPr="00A373C8">
        <w:rPr>
          <w:sz w:val="22"/>
        </w:rPr>
        <w:t xml:space="preserve"> proceed with the application or confirm</w:t>
      </w:r>
      <w:r w:rsidR="00193F19" w:rsidRPr="00A373C8">
        <w:rPr>
          <w:sz w:val="22"/>
        </w:rPr>
        <w:t xml:space="preserve"> an offer of a place.  </w:t>
      </w:r>
    </w:p>
    <w:p w14:paraId="0F23C449" w14:textId="66115F09" w:rsidR="00193F19" w:rsidRPr="00A373C8" w:rsidRDefault="00B571EA" w:rsidP="00A373C8">
      <w:pPr>
        <w:widowControl w:val="0"/>
        <w:spacing w:after="240" w:line="240" w:lineRule="auto"/>
        <w:ind w:left="-5"/>
        <w:jc w:val="both"/>
        <w:rPr>
          <w:sz w:val="22"/>
        </w:rPr>
      </w:pPr>
      <w:r w:rsidRPr="00A373C8">
        <w:rPr>
          <w:sz w:val="22"/>
        </w:rPr>
        <w:t xml:space="preserve">The </w:t>
      </w:r>
      <w:r w:rsidR="00412FFE" w:rsidRPr="00A373C8">
        <w:rPr>
          <w:sz w:val="22"/>
        </w:rPr>
        <w:t>C</w:t>
      </w:r>
      <w:r w:rsidRPr="00A373C8">
        <w:rPr>
          <w:sz w:val="22"/>
        </w:rPr>
        <w:t>hair ha</w:t>
      </w:r>
      <w:r w:rsidR="00B616D8" w:rsidRPr="00A373C8">
        <w:rPr>
          <w:sz w:val="22"/>
        </w:rPr>
        <w:t>s</w:t>
      </w:r>
      <w:r w:rsidRPr="00A373C8">
        <w:rPr>
          <w:sz w:val="22"/>
        </w:rPr>
        <w:t xml:space="preserve"> the right to require a meeting (face to face or online)</w:t>
      </w:r>
      <w:r w:rsidR="00412FFE" w:rsidRPr="00A373C8">
        <w:rPr>
          <w:sz w:val="22"/>
        </w:rPr>
        <w:t xml:space="preserve"> </w:t>
      </w:r>
      <w:r w:rsidRPr="00A373C8">
        <w:rPr>
          <w:sz w:val="22"/>
        </w:rPr>
        <w:t>prior to any decision but</w:t>
      </w:r>
      <w:r w:rsidR="006E32CB" w:rsidRPr="00A373C8">
        <w:rPr>
          <w:sz w:val="22"/>
        </w:rPr>
        <w:t xml:space="preserve"> if no meeting takes place and decisions are made via email, </w:t>
      </w:r>
      <w:r w:rsidR="007B3E51" w:rsidRPr="00A373C8">
        <w:rPr>
          <w:sz w:val="22"/>
        </w:rPr>
        <w:t>P</w:t>
      </w:r>
      <w:r w:rsidRPr="00A373C8">
        <w:rPr>
          <w:sz w:val="22"/>
        </w:rPr>
        <w:t xml:space="preserve">anel members </w:t>
      </w:r>
      <w:r w:rsidR="006E32CB" w:rsidRPr="00A373C8">
        <w:rPr>
          <w:sz w:val="22"/>
        </w:rPr>
        <w:t xml:space="preserve">should submit their assessment of the case to the Chair individually without sharing with other members. This is to </w:t>
      </w:r>
      <w:r w:rsidR="00A77AE1" w:rsidRPr="00A373C8">
        <w:rPr>
          <w:sz w:val="22"/>
        </w:rPr>
        <w:t xml:space="preserve">ensure that one early response does not influence the independence of the others. </w:t>
      </w:r>
      <w:r w:rsidR="003260BA" w:rsidRPr="00A373C8">
        <w:rPr>
          <w:sz w:val="22"/>
        </w:rPr>
        <w:t xml:space="preserve">The Chair may decide that a short </w:t>
      </w:r>
      <w:r w:rsidR="00A77AE1" w:rsidRPr="00A373C8">
        <w:rPr>
          <w:sz w:val="22"/>
        </w:rPr>
        <w:t xml:space="preserve">follow-up face-to-face or virtual </w:t>
      </w:r>
      <w:r w:rsidR="003260BA" w:rsidRPr="00A373C8">
        <w:rPr>
          <w:sz w:val="22"/>
        </w:rPr>
        <w:t xml:space="preserve">meeting </w:t>
      </w:r>
      <w:r w:rsidR="00A77AE1" w:rsidRPr="00A373C8">
        <w:rPr>
          <w:sz w:val="22"/>
        </w:rPr>
        <w:t xml:space="preserve">should take place to expore differences of opinion and achieve consensus or resolution. The Chair should ensure that </w:t>
      </w:r>
      <w:r w:rsidR="003260BA" w:rsidRPr="00A373C8">
        <w:rPr>
          <w:sz w:val="22"/>
        </w:rPr>
        <w:t>all elements of the case have been considered fairly from the applicant’s perspective</w:t>
      </w:r>
      <w:r w:rsidR="00412FFE" w:rsidRPr="00A373C8">
        <w:rPr>
          <w:sz w:val="22"/>
        </w:rPr>
        <w:t xml:space="preserve"> </w:t>
      </w:r>
      <w:r w:rsidR="00A77AE1" w:rsidRPr="00A373C8">
        <w:rPr>
          <w:sz w:val="22"/>
        </w:rPr>
        <w:t xml:space="preserve">whilst </w:t>
      </w:r>
      <w:r w:rsidR="00412FFE" w:rsidRPr="00A373C8">
        <w:rPr>
          <w:sz w:val="22"/>
        </w:rPr>
        <w:t>manag</w:t>
      </w:r>
      <w:r w:rsidR="00A77AE1" w:rsidRPr="00A373C8">
        <w:rPr>
          <w:sz w:val="22"/>
        </w:rPr>
        <w:t>ing</w:t>
      </w:r>
      <w:r w:rsidR="00412FFE" w:rsidRPr="00A373C8">
        <w:rPr>
          <w:sz w:val="22"/>
        </w:rPr>
        <w:t xml:space="preserve"> institutional risk</w:t>
      </w:r>
      <w:r w:rsidR="003260BA" w:rsidRPr="00A373C8">
        <w:rPr>
          <w:sz w:val="22"/>
        </w:rPr>
        <w:t>.</w:t>
      </w:r>
      <w:r w:rsidR="00A77AE1" w:rsidRPr="00A373C8">
        <w:rPr>
          <w:sz w:val="22"/>
        </w:rPr>
        <w:t xml:space="preserve"> The Head of Admissions has a key role in supporting</w:t>
      </w:r>
      <w:r w:rsidR="00B616D8" w:rsidRPr="00A373C8">
        <w:rPr>
          <w:sz w:val="22"/>
        </w:rPr>
        <w:t xml:space="preserve"> and ensuring this, as well as in applicant liaison and communication.</w:t>
      </w:r>
      <w:r w:rsidR="00A77AE1" w:rsidRPr="00A373C8">
        <w:rPr>
          <w:sz w:val="22"/>
        </w:rPr>
        <w:t xml:space="preserve"> </w:t>
      </w:r>
    </w:p>
    <w:p w14:paraId="5E22FFE3" w14:textId="3992D0BF" w:rsidR="009920AA" w:rsidRPr="00A373C8" w:rsidRDefault="009920AA" w:rsidP="00A373C8">
      <w:pPr>
        <w:widowControl w:val="0"/>
        <w:spacing w:after="240" w:line="240" w:lineRule="auto"/>
        <w:ind w:left="-5"/>
        <w:jc w:val="both"/>
        <w:rPr>
          <w:sz w:val="22"/>
        </w:rPr>
      </w:pPr>
      <w:r w:rsidRPr="00A373C8">
        <w:rPr>
          <w:sz w:val="22"/>
        </w:rPr>
        <w:t>The applicant will be notified in writing (normally by email) that their case is being referred to the Panel</w:t>
      </w:r>
      <w:r w:rsidR="00412FFE" w:rsidRPr="00A373C8">
        <w:rPr>
          <w:sz w:val="22"/>
        </w:rPr>
        <w:t>. T</w:t>
      </w:r>
      <w:r w:rsidRPr="00A373C8">
        <w:rPr>
          <w:sz w:val="22"/>
        </w:rPr>
        <w:t>hey can request the right to attend</w:t>
      </w:r>
      <w:r w:rsidR="00412FFE" w:rsidRPr="00A373C8">
        <w:rPr>
          <w:sz w:val="22"/>
        </w:rPr>
        <w:t xml:space="preserve"> and this is at the discretion of the Chair</w:t>
      </w:r>
      <w:r w:rsidR="00B616D8" w:rsidRPr="00A373C8">
        <w:rPr>
          <w:sz w:val="22"/>
        </w:rPr>
        <w:t xml:space="preserve">. They may </w:t>
      </w:r>
      <w:r w:rsidR="00412FFE" w:rsidRPr="00A373C8">
        <w:rPr>
          <w:sz w:val="22"/>
        </w:rPr>
        <w:t>make a short presentation and</w:t>
      </w:r>
      <w:r w:rsidR="00B616D8" w:rsidRPr="00A373C8">
        <w:rPr>
          <w:sz w:val="22"/>
        </w:rPr>
        <w:t>/or</w:t>
      </w:r>
      <w:r w:rsidR="00412FFE" w:rsidRPr="00A373C8">
        <w:rPr>
          <w:sz w:val="22"/>
        </w:rPr>
        <w:t xml:space="preserve"> answer any questions only. A</w:t>
      </w:r>
      <w:r w:rsidRPr="00A373C8">
        <w:rPr>
          <w:sz w:val="22"/>
        </w:rPr>
        <w:t>ttendance is not compulsory</w:t>
      </w:r>
      <w:r w:rsidR="00412FFE" w:rsidRPr="00A373C8">
        <w:rPr>
          <w:sz w:val="22"/>
        </w:rPr>
        <w:t xml:space="preserve"> and the applicant will not have the right to be present at </w:t>
      </w:r>
      <w:r w:rsidR="00156149">
        <w:rPr>
          <w:sz w:val="22"/>
        </w:rPr>
        <w:t>P</w:t>
      </w:r>
      <w:r w:rsidR="00156149" w:rsidRPr="00A373C8">
        <w:rPr>
          <w:sz w:val="22"/>
        </w:rPr>
        <w:t xml:space="preserve">anel </w:t>
      </w:r>
      <w:r w:rsidR="00412FFE" w:rsidRPr="00A373C8">
        <w:rPr>
          <w:sz w:val="22"/>
        </w:rPr>
        <w:t>deliberations</w:t>
      </w:r>
      <w:r w:rsidR="00B616D8" w:rsidRPr="00A373C8">
        <w:rPr>
          <w:sz w:val="22"/>
        </w:rPr>
        <w:t>.</w:t>
      </w:r>
      <w:r w:rsidRPr="00A373C8">
        <w:rPr>
          <w:sz w:val="22"/>
        </w:rPr>
        <w:t xml:space="preserve"> </w:t>
      </w:r>
      <w:r w:rsidR="002A2036" w:rsidRPr="00A373C8">
        <w:rPr>
          <w:sz w:val="22"/>
        </w:rPr>
        <w:t xml:space="preserve">The </w:t>
      </w:r>
      <w:r w:rsidR="00156149">
        <w:rPr>
          <w:sz w:val="22"/>
        </w:rPr>
        <w:t>P</w:t>
      </w:r>
      <w:r w:rsidR="002A2036" w:rsidRPr="00A373C8">
        <w:rPr>
          <w:sz w:val="22"/>
        </w:rPr>
        <w:t xml:space="preserve">anel reserves the right to call an applicant to the </w:t>
      </w:r>
      <w:r w:rsidR="00156149">
        <w:rPr>
          <w:sz w:val="22"/>
        </w:rPr>
        <w:t>P</w:t>
      </w:r>
      <w:r w:rsidR="002A2036" w:rsidRPr="00A373C8">
        <w:rPr>
          <w:sz w:val="22"/>
        </w:rPr>
        <w:t>anel if they are seeking some additional information</w:t>
      </w:r>
      <w:r w:rsidR="00412FFE" w:rsidRPr="00A373C8">
        <w:rPr>
          <w:sz w:val="22"/>
        </w:rPr>
        <w:t xml:space="preserve"> and cannot make a decision without this</w:t>
      </w:r>
      <w:r w:rsidR="002A2036" w:rsidRPr="00A373C8">
        <w:rPr>
          <w:sz w:val="22"/>
        </w:rPr>
        <w:t>.</w:t>
      </w:r>
      <w:r w:rsidR="00B616D8" w:rsidRPr="00A373C8">
        <w:rPr>
          <w:sz w:val="22"/>
        </w:rPr>
        <w:t xml:space="preserve"> The applicant may ask a supporter or representative to accompany them to the Panel </w:t>
      </w:r>
      <w:r w:rsidR="00156149">
        <w:rPr>
          <w:sz w:val="22"/>
        </w:rPr>
        <w:t>but they cannot speak on the applicant’s behalf</w:t>
      </w:r>
      <w:r w:rsidR="00B616D8" w:rsidRPr="00A373C8">
        <w:rPr>
          <w:sz w:val="22"/>
        </w:rPr>
        <w:t xml:space="preserve">. The attendance </w:t>
      </w:r>
      <w:r w:rsidR="00156149">
        <w:rPr>
          <w:sz w:val="22"/>
        </w:rPr>
        <w:t xml:space="preserve">of a supporter </w:t>
      </w:r>
      <w:r w:rsidR="00B616D8" w:rsidRPr="00A373C8">
        <w:rPr>
          <w:sz w:val="22"/>
        </w:rPr>
        <w:t xml:space="preserve">will be on the same basis as that of an applicant ie. it is at the discretion of the Chair and does not include Panel deliberations.  </w:t>
      </w:r>
      <w:bookmarkStart w:id="0" w:name="_GoBack"/>
      <w:bookmarkEnd w:id="0"/>
    </w:p>
    <w:p w14:paraId="5D07C0D3" w14:textId="7E311884" w:rsidR="007564AA" w:rsidRPr="00A373C8" w:rsidRDefault="00AB5AA5" w:rsidP="00A373C8">
      <w:pPr>
        <w:widowControl w:val="0"/>
        <w:spacing w:after="240" w:line="240" w:lineRule="auto"/>
        <w:ind w:left="-5"/>
        <w:jc w:val="both"/>
        <w:rPr>
          <w:sz w:val="22"/>
        </w:rPr>
      </w:pPr>
      <w:r w:rsidRPr="00A373C8">
        <w:rPr>
          <w:sz w:val="22"/>
        </w:rPr>
        <w:t>I</w:t>
      </w:r>
      <w:r w:rsidR="00455369" w:rsidRPr="00A373C8">
        <w:rPr>
          <w:sz w:val="22"/>
        </w:rPr>
        <w:t>f an applicant discloses late in the process and it is not possible to make necessary adjustments or offer an alternative</w:t>
      </w:r>
      <w:r w:rsidR="00B616D8" w:rsidRPr="00A373C8">
        <w:rPr>
          <w:sz w:val="22"/>
        </w:rPr>
        <w:t xml:space="preserve"> programme</w:t>
      </w:r>
      <w:r w:rsidR="00455369" w:rsidRPr="00A373C8">
        <w:rPr>
          <w:sz w:val="22"/>
        </w:rPr>
        <w:t xml:space="preserve">, we reserve the right to </w:t>
      </w:r>
      <w:r w:rsidR="00652B3A" w:rsidRPr="00A373C8">
        <w:rPr>
          <w:sz w:val="22"/>
        </w:rPr>
        <w:t xml:space="preserve">defer or withdraw </w:t>
      </w:r>
      <w:r w:rsidR="00455369" w:rsidRPr="00A373C8">
        <w:rPr>
          <w:sz w:val="22"/>
        </w:rPr>
        <w:t>an</w:t>
      </w:r>
      <w:r w:rsidR="00B616D8" w:rsidRPr="00A373C8">
        <w:rPr>
          <w:sz w:val="22"/>
        </w:rPr>
        <w:t>y</w:t>
      </w:r>
      <w:r w:rsidR="00455369" w:rsidRPr="00A373C8">
        <w:rPr>
          <w:sz w:val="22"/>
        </w:rPr>
        <w:t xml:space="preserve"> offer</w:t>
      </w:r>
      <w:r w:rsidR="00652B3A" w:rsidRPr="00A373C8">
        <w:rPr>
          <w:sz w:val="22"/>
        </w:rPr>
        <w:t xml:space="preserve"> or terminate the place</w:t>
      </w:r>
      <w:r w:rsidR="00455369" w:rsidRPr="00A373C8">
        <w:rPr>
          <w:sz w:val="22"/>
        </w:rPr>
        <w:t>.</w:t>
      </w:r>
      <w:r w:rsidR="00A96D60" w:rsidRPr="00A373C8">
        <w:rPr>
          <w:sz w:val="22"/>
        </w:rPr>
        <w:t xml:space="preserve"> </w:t>
      </w:r>
    </w:p>
    <w:p w14:paraId="701E1474" w14:textId="2950C162" w:rsidR="009A4427" w:rsidRPr="00A373C8" w:rsidRDefault="00382BD0" w:rsidP="00A373C8">
      <w:pPr>
        <w:widowControl w:val="0"/>
        <w:spacing w:after="240" w:line="240" w:lineRule="auto"/>
        <w:ind w:left="-5"/>
        <w:jc w:val="both"/>
        <w:rPr>
          <w:b/>
          <w:sz w:val="22"/>
        </w:rPr>
      </w:pPr>
      <w:r w:rsidRPr="00A373C8">
        <w:rPr>
          <w:b/>
          <w:sz w:val="22"/>
        </w:rPr>
        <w:t xml:space="preserve">Information Disclosed or Alledged by </w:t>
      </w:r>
      <w:r w:rsidR="009A4427" w:rsidRPr="00A373C8">
        <w:rPr>
          <w:b/>
          <w:sz w:val="22"/>
        </w:rPr>
        <w:t>Third Parties</w:t>
      </w:r>
    </w:p>
    <w:p w14:paraId="78BEE382" w14:textId="0F1342B1" w:rsidR="009A4427" w:rsidRPr="00A373C8" w:rsidRDefault="009A4427" w:rsidP="00A373C8">
      <w:pPr>
        <w:widowControl w:val="0"/>
        <w:spacing w:after="240" w:line="240" w:lineRule="auto"/>
        <w:ind w:left="-5"/>
        <w:jc w:val="both"/>
        <w:rPr>
          <w:sz w:val="22"/>
        </w:rPr>
      </w:pPr>
      <w:r w:rsidRPr="00A373C8">
        <w:rPr>
          <w:sz w:val="22"/>
        </w:rPr>
        <w:t>If information is received from a third party (anonymous or otherwise) indicating that an applicant has an undeclared criminal conviction, the University will seek verification as appropriate. This may involve contacting the referees provided by the applicant and/or statutory bodies as appropriate. The applicant will also be notified that an allegation has been made against them, although we will protect the identity of the third party</w:t>
      </w:r>
      <w:r w:rsidR="00156149">
        <w:rPr>
          <w:sz w:val="22"/>
        </w:rPr>
        <w:t>,</w:t>
      </w:r>
      <w:r w:rsidRPr="00A373C8">
        <w:rPr>
          <w:sz w:val="22"/>
        </w:rPr>
        <w:t xml:space="preserve"> if known. If the information is prove</w:t>
      </w:r>
      <w:r w:rsidR="00156149">
        <w:rPr>
          <w:sz w:val="22"/>
        </w:rPr>
        <w:t>n</w:t>
      </w:r>
      <w:r w:rsidRPr="00A373C8">
        <w:rPr>
          <w:sz w:val="22"/>
        </w:rPr>
        <w:t xml:space="preserve"> to be correct and relevant, standard procedures for dealing with the cited offence(s) will be followed.</w:t>
      </w:r>
      <w:r w:rsidR="00382BD0" w:rsidRPr="00A373C8">
        <w:rPr>
          <w:sz w:val="22"/>
        </w:rPr>
        <w:t xml:space="preserve"> The non-disclosure may, if appropriate and relevant, be taken into account by the Admissions Review Panel and in relation to any Fitness to Practice issues.</w:t>
      </w:r>
      <w:r w:rsidRPr="00A373C8">
        <w:rPr>
          <w:sz w:val="22"/>
        </w:rPr>
        <w:t xml:space="preserve"> </w:t>
      </w:r>
    </w:p>
    <w:p w14:paraId="55407D1D" w14:textId="77777777" w:rsidR="002D7873" w:rsidRPr="00A373C8" w:rsidRDefault="002D7873" w:rsidP="00A373C8">
      <w:pPr>
        <w:widowControl w:val="0"/>
        <w:spacing w:after="240" w:line="240" w:lineRule="auto"/>
        <w:ind w:left="-5"/>
        <w:jc w:val="both"/>
        <w:rPr>
          <w:b/>
          <w:sz w:val="22"/>
        </w:rPr>
      </w:pPr>
      <w:r w:rsidRPr="00A373C8">
        <w:rPr>
          <w:b/>
          <w:sz w:val="22"/>
        </w:rPr>
        <w:t xml:space="preserve">Decision Making </w:t>
      </w:r>
    </w:p>
    <w:p w14:paraId="4ECB0B5D" w14:textId="5134E552" w:rsidR="002D7873" w:rsidRPr="00A373C8" w:rsidRDefault="002D7873" w:rsidP="00A373C8">
      <w:pPr>
        <w:widowControl w:val="0"/>
        <w:spacing w:after="240" w:line="240" w:lineRule="auto"/>
        <w:ind w:left="-5"/>
        <w:jc w:val="both"/>
        <w:rPr>
          <w:sz w:val="22"/>
        </w:rPr>
      </w:pPr>
      <w:r w:rsidRPr="00A373C8">
        <w:rPr>
          <w:sz w:val="22"/>
        </w:rPr>
        <w:t>We ensure that all those at the University of Exeter who are involved in the decision making following disclosure of any restrictions or conditions have been suitably trained to identify and assess the relevance and circumstances of offences. We also ensure that they have received appropriate guidance and training relating to the relevant legislation. Anonymised records of decisions made will be kept to facilitate consistent decision</w:t>
      </w:r>
      <w:r w:rsidR="00382BD0" w:rsidRPr="00A373C8">
        <w:rPr>
          <w:sz w:val="22"/>
        </w:rPr>
        <w:t>-</w:t>
      </w:r>
      <w:r w:rsidRPr="00A373C8">
        <w:rPr>
          <w:sz w:val="22"/>
        </w:rPr>
        <w:t xml:space="preserve">making. </w:t>
      </w:r>
    </w:p>
    <w:p w14:paraId="42549181" w14:textId="7EC48A9B" w:rsidR="002D7873" w:rsidRPr="00A373C8" w:rsidRDefault="002D7873" w:rsidP="00A373C8">
      <w:pPr>
        <w:widowControl w:val="0"/>
        <w:spacing w:after="240" w:line="240" w:lineRule="auto"/>
        <w:ind w:left="-5"/>
        <w:jc w:val="both"/>
        <w:rPr>
          <w:sz w:val="22"/>
        </w:rPr>
      </w:pPr>
      <w:r w:rsidRPr="00A373C8">
        <w:rPr>
          <w:sz w:val="22"/>
        </w:rPr>
        <w:t xml:space="preserve">If the decision is made not to offer a place then the applicant will be informed </w:t>
      </w:r>
      <w:r w:rsidR="00F4352C" w:rsidRPr="00A373C8">
        <w:rPr>
          <w:sz w:val="22"/>
        </w:rPr>
        <w:t>by email</w:t>
      </w:r>
      <w:r w:rsidR="00193F19" w:rsidRPr="00A373C8">
        <w:rPr>
          <w:sz w:val="22"/>
        </w:rPr>
        <w:t>.</w:t>
      </w:r>
      <w:r w:rsidRPr="00A373C8">
        <w:rPr>
          <w:sz w:val="22"/>
        </w:rPr>
        <w:t xml:space="preserve"> </w:t>
      </w:r>
      <w:r w:rsidR="00412FFE" w:rsidRPr="00A373C8">
        <w:rPr>
          <w:sz w:val="22"/>
        </w:rPr>
        <w:t>Decisions not to admit will always require Panel input and cannot be made solely by the Head of Admissions.</w:t>
      </w:r>
    </w:p>
    <w:p w14:paraId="6E727B4D" w14:textId="5345705E" w:rsidR="00E82831" w:rsidRPr="00A373C8" w:rsidRDefault="00E123E0" w:rsidP="00A373C8">
      <w:pPr>
        <w:pStyle w:val="Heading1"/>
        <w:keepNext w:val="0"/>
        <w:keepLines w:val="0"/>
        <w:widowControl w:val="0"/>
        <w:spacing w:after="240" w:line="240" w:lineRule="auto"/>
        <w:ind w:left="-5"/>
        <w:jc w:val="both"/>
        <w:rPr>
          <w:sz w:val="22"/>
        </w:rPr>
      </w:pPr>
      <w:r w:rsidRPr="00A373C8">
        <w:rPr>
          <w:sz w:val="22"/>
        </w:rPr>
        <w:t xml:space="preserve">Data </w:t>
      </w:r>
      <w:r w:rsidR="00382BD0" w:rsidRPr="00A373C8">
        <w:rPr>
          <w:sz w:val="22"/>
        </w:rPr>
        <w:t>P</w:t>
      </w:r>
      <w:r w:rsidRPr="00A373C8">
        <w:rPr>
          <w:sz w:val="22"/>
        </w:rPr>
        <w:t xml:space="preserve">rotection and </w:t>
      </w:r>
      <w:r w:rsidR="00382BD0" w:rsidRPr="00A373C8">
        <w:rPr>
          <w:sz w:val="22"/>
        </w:rPr>
        <w:t>P</w:t>
      </w:r>
      <w:r w:rsidRPr="00A373C8">
        <w:rPr>
          <w:sz w:val="22"/>
        </w:rPr>
        <w:t xml:space="preserve">rivacy </w:t>
      </w:r>
      <w:r w:rsidR="00382BD0" w:rsidRPr="00A373C8">
        <w:rPr>
          <w:sz w:val="22"/>
        </w:rPr>
        <w:t>I</w:t>
      </w:r>
      <w:r w:rsidRPr="00A373C8">
        <w:rPr>
          <w:sz w:val="22"/>
        </w:rPr>
        <w:t>nformation</w:t>
      </w:r>
    </w:p>
    <w:p w14:paraId="65ACC63A" w14:textId="5362BA16" w:rsidR="00E123E0" w:rsidRPr="00A373C8" w:rsidRDefault="00E82831" w:rsidP="00A373C8">
      <w:pPr>
        <w:widowControl w:val="0"/>
        <w:spacing w:after="240" w:line="240" w:lineRule="auto"/>
        <w:ind w:left="-5"/>
        <w:jc w:val="both"/>
        <w:rPr>
          <w:sz w:val="22"/>
        </w:rPr>
      </w:pPr>
      <w:r w:rsidRPr="00A373C8">
        <w:rPr>
          <w:sz w:val="22"/>
        </w:rPr>
        <w:t xml:space="preserve">Any information </w:t>
      </w:r>
      <w:r w:rsidR="00E15ACC" w:rsidRPr="00A373C8">
        <w:rPr>
          <w:sz w:val="22"/>
        </w:rPr>
        <w:t xml:space="preserve"> you provide </w:t>
      </w:r>
      <w:r w:rsidRPr="00A373C8">
        <w:rPr>
          <w:sz w:val="22"/>
        </w:rPr>
        <w:t xml:space="preserve">relating to </w:t>
      </w:r>
      <w:r w:rsidR="00E123E0" w:rsidRPr="00A373C8">
        <w:rPr>
          <w:sz w:val="22"/>
        </w:rPr>
        <w:t>criminal record related disclosure</w:t>
      </w:r>
      <w:r w:rsidRPr="00A373C8">
        <w:rPr>
          <w:sz w:val="22"/>
        </w:rPr>
        <w:t xml:space="preserve"> will only be seen by those who need to consider it as part of our admissions process</w:t>
      </w:r>
      <w:r w:rsidR="00E123E0" w:rsidRPr="00A373C8">
        <w:rPr>
          <w:sz w:val="22"/>
        </w:rPr>
        <w:t xml:space="preserve">. </w:t>
      </w:r>
      <w:r w:rsidRPr="00A373C8">
        <w:rPr>
          <w:sz w:val="22"/>
        </w:rPr>
        <w:t>We will preserve the anonymity of applicants during these processes wherever possible</w:t>
      </w:r>
      <w:r w:rsidR="00E123E0" w:rsidRPr="00A373C8">
        <w:rPr>
          <w:sz w:val="22"/>
        </w:rPr>
        <w:t xml:space="preserve">. </w:t>
      </w:r>
    </w:p>
    <w:p w14:paraId="7B8BFC0C" w14:textId="786C811D" w:rsidR="00E123E0" w:rsidRPr="00A373C8" w:rsidRDefault="00E123E0" w:rsidP="00A373C8">
      <w:pPr>
        <w:widowControl w:val="0"/>
        <w:spacing w:after="240" w:line="240" w:lineRule="auto"/>
        <w:ind w:left="-5"/>
        <w:jc w:val="both"/>
        <w:rPr>
          <w:sz w:val="22"/>
        </w:rPr>
      </w:pPr>
      <w:r w:rsidRPr="00A373C8">
        <w:rPr>
          <w:sz w:val="22"/>
        </w:rPr>
        <w:t>If adjustments are made to enable applicants to participate in their programme,</w:t>
      </w:r>
      <w:r w:rsidR="00061A4E" w:rsidRPr="00A373C8">
        <w:rPr>
          <w:sz w:val="22"/>
        </w:rPr>
        <w:t xml:space="preserve"> information </w:t>
      </w:r>
      <w:r w:rsidR="002A0C25" w:rsidRPr="00A373C8">
        <w:rPr>
          <w:sz w:val="22"/>
        </w:rPr>
        <w:t>may need to be</w:t>
      </w:r>
      <w:r w:rsidR="00061A4E" w:rsidRPr="00A373C8">
        <w:rPr>
          <w:sz w:val="22"/>
        </w:rPr>
        <w:t xml:space="preserve"> shared, where appropriate, with</w:t>
      </w:r>
      <w:r w:rsidR="002A0C25" w:rsidRPr="00A373C8">
        <w:rPr>
          <w:sz w:val="22"/>
        </w:rPr>
        <w:t xml:space="preserve"> academic/departmental </w:t>
      </w:r>
      <w:r w:rsidR="00061A4E" w:rsidRPr="00A373C8">
        <w:rPr>
          <w:sz w:val="22"/>
        </w:rPr>
        <w:t>staff</w:t>
      </w:r>
      <w:r w:rsidR="002A0C25" w:rsidRPr="00A373C8">
        <w:rPr>
          <w:sz w:val="22"/>
        </w:rPr>
        <w:t>.</w:t>
      </w:r>
      <w:r w:rsidR="00E0358B" w:rsidRPr="00A373C8">
        <w:rPr>
          <w:sz w:val="22"/>
        </w:rPr>
        <w:t xml:space="preserve"> </w:t>
      </w:r>
      <w:r w:rsidR="004919F6" w:rsidRPr="00A373C8">
        <w:rPr>
          <w:sz w:val="22"/>
        </w:rPr>
        <w:t xml:space="preserve"> </w:t>
      </w:r>
      <w:r w:rsidR="00061A4E" w:rsidRPr="00A373C8">
        <w:rPr>
          <w:sz w:val="22"/>
        </w:rPr>
        <w:t>Please note this may include placements as part of your course.</w:t>
      </w:r>
      <w:r w:rsidRPr="00A373C8">
        <w:rPr>
          <w:sz w:val="22"/>
        </w:rPr>
        <w:t xml:space="preserve"> </w:t>
      </w:r>
    </w:p>
    <w:p w14:paraId="06549A6E" w14:textId="40E99F11" w:rsidR="002A0C25" w:rsidRPr="00A373C8" w:rsidRDefault="002A0C25" w:rsidP="00A373C8">
      <w:pPr>
        <w:pStyle w:val="BodyText"/>
        <w:spacing w:after="240"/>
        <w:ind w:left="-5" w:right="140" w:hanging="10"/>
        <w:jc w:val="both"/>
        <w:rPr>
          <w:rFonts w:cs="Arial"/>
          <w:sz w:val="22"/>
          <w:szCs w:val="22"/>
        </w:rPr>
      </w:pPr>
      <w:r w:rsidRPr="00A373C8">
        <w:rPr>
          <w:rFonts w:cs="Arial"/>
          <w:sz w:val="22"/>
          <w:szCs w:val="22"/>
        </w:rPr>
        <w:t xml:space="preserve">University of Exeter complies with the GDPR </w:t>
      </w:r>
      <w:r w:rsidRPr="00A373C8">
        <w:rPr>
          <w:rFonts w:cs="Arial"/>
          <w:spacing w:val="-3"/>
          <w:sz w:val="22"/>
          <w:szCs w:val="22"/>
        </w:rPr>
        <w:t xml:space="preserve">and </w:t>
      </w:r>
      <w:r w:rsidRPr="00A373C8">
        <w:rPr>
          <w:rFonts w:cs="Arial"/>
          <w:sz w:val="22"/>
          <w:szCs w:val="22"/>
        </w:rPr>
        <w:t>Data Protection Act</w:t>
      </w:r>
      <w:r w:rsidRPr="00A373C8">
        <w:rPr>
          <w:rFonts w:cs="Arial"/>
          <w:spacing w:val="-13"/>
          <w:sz w:val="22"/>
          <w:szCs w:val="22"/>
        </w:rPr>
        <w:t xml:space="preserve"> </w:t>
      </w:r>
      <w:r w:rsidRPr="00A373C8">
        <w:rPr>
          <w:rFonts w:cs="Arial"/>
          <w:sz w:val="22"/>
          <w:szCs w:val="22"/>
        </w:rPr>
        <w:t>2018. We process data related to criminal records on the</w:t>
      </w:r>
      <w:r w:rsidR="00156149">
        <w:rPr>
          <w:rFonts w:cs="Arial"/>
          <w:sz w:val="22"/>
          <w:szCs w:val="22"/>
        </w:rPr>
        <w:t xml:space="preserve"> ground of</w:t>
      </w:r>
      <w:r w:rsidRPr="00A373C8">
        <w:rPr>
          <w:rFonts w:cs="Arial"/>
          <w:sz w:val="22"/>
          <w:szCs w:val="22"/>
        </w:rPr>
        <w:t xml:space="preserve"> substantial public interest,</w:t>
      </w:r>
      <w:r w:rsidRPr="00A373C8">
        <w:rPr>
          <w:rFonts w:cs="Arial"/>
          <w:spacing w:val="-21"/>
          <w:sz w:val="22"/>
          <w:szCs w:val="22"/>
        </w:rPr>
        <w:t xml:space="preserve"> </w:t>
      </w:r>
      <w:r w:rsidRPr="00A373C8">
        <w:rPr>
          <w:rFonts w:cs="Arial"/>
          <w:sz w:val="22"/>
          <w:szCs w:val="22"/>
        </w:rPr>
        <w:t>as required by our Article 6 and 10 obligations under the GDPR. Our use of substantial public interest relates specifically to the following sub-sections:</w:t>
      </w:r>
    </w:p>
    <w:p w14:paraId="76B51226" w14:textId="77777777" w:rsidR="002A0C25" w:rsidRPr="00A373C8" w:rsidRDefault="002A0C25" w:rsidP="00A373C8">
      <w:pPr>
        <w:pStyle w:val="ListParagraph"/>
        <w:widowControl w:val="0"/>
        <w:numPr>
          <w:ilvl w:val="0"/>
          <w:numId w:val="17"/>
        </w:numPr>
        <w:autoSpaceDE w:val="0"/>
        <w:autoSpaceDN w:val="0"/>
        <w:adjustRightInd w:val="0"/>
        <w:spacing w:after="240" w:line="240" w:lineRule="auto"/>
        <w:ind w:left="-5" w:hanging="10"/>
        <w:contextualSpacing w:val="0"/>
        <w:jc w:val="both"/>
        <w:rPr>
          <w:bCs/>
          <w:sz w:val="22"/>
        </w:rPr>
      </w:pPr>
      <w:r w:rsidRPr="00A373C8">
        <w:rPr>
          <w:bCs/>
          <w:sz w:val="22"/>
        </w:rPr>
        <w:t>Protecting the public against dishonesty</w:t>
      </w:r>
    </w:p>
    <w:p w14:paraId="1B8631BF" w14:textId="77777777" w:rsidR="002A0C25" w:rsidRPr="00A373C8" w:rsidRDefault="002A0C25" w:rsidP="00A373C8">
      <w:pPr>
        <w:pStyle w:val="ListParagraph"/>
        <w:widowControl w:val="0"/>
        <w:numPr>
          <w:ilvl w:val="0"/>
          <w:numId w:val="17"/>
        </w:numPr>
        <w:autoSpaceDE w:val="0"/>
        <w:autoSpaceDN w:val="0"/>
        <w:adjustRightInd w:val="0"/>
        <w:spacing w:after="240" w:line="240" w:lineRule="auto"/>
        <w:ind w:left="-5" w:hanging="10"/>
        <w:contextualSpacing w:val="0"/>
        <w:jc w:val="both"/>
        <w:rPr>
          <w:bCs/>
          <w:sz w:val="22"/>
        </w:rPr>
      </w:pPr>
      <w:r w:rsidRPr="00A373C8">
        <w:rPr>
          <w:bCs/>
          <w:sz w:val="22"/>
        </w:rPr>
        <w:t>Regulatory requirements relating to unlawful acts and dishonesty</w:t>
      </w:r>
    </w:p>
    <w:p w14:paraId="062F1C45" w14:textId="472E8534" w:rsidR="002A0C25" w:rsidRPr="00A373C8" w:rsidRDefault="002A0C25" w:rsidP="00A373C8">
      <w:pPr>
        <w:widowControl w:val="0"/>
        <w:autoSpaceDE w:val="0"/>
        <w:autoSpaceDN w:val="0"/>
        <w:adjustRightInd w:val="0"/>
        <w:spacing w:after="240" w:line="240" w:lineRule="auto"/>
        <w:ind w:left="-5"/>
        <w:jc w:val="both"/>
        <w:rPr>
          <w:sz w:val="22"/>
        </w:rPr>
      </w:pPr>
      <w:r w:rsidRPr="00A373C8">
        <w:rPr>
          <w:sz w:val="22"/>
        </w:rPr>
        <w:t>The processing of criminal conviction data under th</w:t>
      </w:r>
      <w:r w:rsidR="00156149">
        <w:rPr>
          <w:sz w:val="22"/>
        </w:rPr>
        <w:t>is</w:t>
      </w:r>
      <w:r w:rsidRPr="00A373C8">
        <w:rPr>
          <w:sz w:val="22"/>
        </w:rPr>
        <w:t xml:space="preserve"> basis require us to hold a policy document on this matter; this policy will be considered as such.</w:t>
      </w:r>
    </w:p>
    <w:p w14:paraId="0B9BB10B" w14:textId="74F992C2" w:rsidR="00E82831" w:rsidRPr="00A373C8" w:rsidRDefault="00E82831" w:rsidP="00A373C8">
      <w:pPr>
        <w:widowControl w:val="0"/>
        <w:spacing w:after="240" w:line="240" w:lineRule="auto"/>
        <w:ind w:left="-5"/>
        <w:jc w:val="both"/>
        <w:rPr>
          <w:b/>
          <w:sz w:val="22"/>
        </w:rPr>
      </w:pPr>
      <w:r w:rsidRPr="00A373C8">
        <w:rPr>
          <w:b/>
          <w:sz w:val="22"/>
        </w:rPr>
        <w:t xml:space="preserve">Appeals </w:t>
      </w:r>
    </w:p>
    <w:p w14:paraId="6BF769FD" w14:textId="10857591" w:rsidR="00382BD0" w:rsidRPr="00A373C8" w:rsidRDefault="00E82831" w:rsidP="00A373C8">
      <w:pPr>
        <w:widowControl w:val="0"/>
        <w:spacing w:after="240" w:line="240" w:lineRule="auto"/>
        <w:ind w:left="-5"/>
        <w:jc w:val="both"/>
        <w:rPr>
          <w:sz w:val="22"/>
        </w:rPr>
      </w:pPr>
      <w:r w:rsidRPr="00A373C8">
        <w:rPr>
          <w:sz w:val="22"/>
        </w:rPr>
        <w:t xml:space="preserve">If the </w:t>
      </w:r>
      <w:r w:rsidR="00F52CEC" w:rsidRPr="00A373C8">
        <w:rPr>
          <w:sz w:val="22"/>
        </w:rPr>
        <w:t>Panel decides</w:t>
      </w:r>
      <w:r w:rsidRPr="00A373C8">
        <w:rPr>
          <w:sz w:val="22"/>
        </w:rPr>
        <w:t xml:space="preserve"> not to offer a place, the applicant has the right to appeal to  </w:t>
      </w:r>
      <w:r w:rsidR="005E1209" w:rsidRPr="00A373C8">
        <w:rPr>
          <w:sz w:val="22"/>
        </w:rPr>
        <w:t>the</w:t>
      </w:r>
      <w:r w:rsidR="00D52F56" w:rsidRPr="00A373C8">
        <w:rPr>
          <w:sz w:val="22"/>
        </w:rPr>
        <w:t xml:space="preserve"> Deputy Vice-C</w:t>
      </w:r>
      <w:r w:rsidR="00C6757D" w:rsidRPr="00A373C8">
        <w:rPr>
          <w:sz w:val="22"/>
        </w:rPr>
        <w:t>hancellor (Global Engagement</w:t>
      </w:r>
      <w:r w:rsidR="00A812FF" w:rsidRPr="00A373C8">
        <w:rPr>
          <w:sz w:val="22"/>
        </w:rPr>
        <w:t>)</w:t>
      </w:r>
      <w:r w:rsidR="00C6757D" w:rsidRPr="00A373C8">
        <w:rPr>
          <w:sz w:val="22"/>
        </w:rPr>
        <w:t xml:space="preserve">. </w:t>
      </w:r>
      <w:r w:rsidRPr="00A373C8">
        <w:rPr>
          <w:sz w:val="22"/>
        </w:rPr>
        <w:t xml:space="preserve"> Appeals must be registered </w:t>
      </w:r>
      <w:r w:rsidR="00C6757D" w:rsidRPr="00A373C8">
        <w:rPr>
          <w:sz w:val="22"/>
        </w:rPr>
        <w:t xml:space="preserve">by email </w:t>
      </w:r>
      <w:r w:rsidR="00382BD0" w:rsidRPr="00A373C8">
        <w:rPr>
          <w:sz w:val="22"/>
        </w:rPr>
        <w:t>to</w:t>
      </w:r>
      <w:r w:rsidR="00C6757D" w:rsidRPr="00A373C8">
        <w:rPr>
          <w:sz w:val="22"/>
        </w:rPr>
        <w:t xml:space="preserve"> </w:t>
      </w:r>
      <w:hyperlink r:id="rId13" w:history="1">
        <w:r w:rsidR="00C6757D" w:rsidRPr="00A373C8">
          <w:rPr>
            <w:rStyle w:val="Hyperlink"/>
            <w:color w:val="337AB7"/>
            <w:sz w:val="22"/>
            <w:shd w:val="clear" w:color="auto" w:fill="FFFFFF"/>
          </w:rPr>
          <w:t>dvc-globalengagement@exeter.ac.uk</w:t>
        </w:r>
      </w:hyperlink>
      <w:r w:rsidR="00A812FF" w:rsidRPr="00A373C8">
        <w:rPr>
          <w:sz w:val="22"/>
        </w:rPr>
        <w:t xml:space="preserve"> </w:t>
      </w:r>
      <w:r w:rsidRPr="00A373C8">
        <w:rPr>
          <w:sz w:val="22"/>
        </w:rPr>
        <w:t xml:space="preserve">within 14 days of receiving written notice of the decision not to offer a place. </w:t>
      </w:r>
    </w:p>
    <w:p w14:paraId="3940ABB3" w14:textId="79D0D54C" w:rsidR="00EF7B8A" w:rsidRPr="00A373C8" w:rsidRDefault="000060EA" w:rsidP="00A373C8">
      <w:pPr>
        <w:widowControl w:val="0"/>
        <w:spacing w:after="240" w:line="240" w:lineRule="auto"/>
        <w:ind w:left="-5"/>
        <w:jc w:val="both"/>
        <w:rPr>
          <w:sz w:val="22"/>
        </w:rPr>
      </w:pPr>
      <w:r w:rsidRPr="00A373C8">
        <w:rPr>
          <w:sz w:val="22"/>
        </w:rPr>
        <w:t xml:space="preserve">The </w:t>
      </w:r>
      <w:r w:rsidR="00A812FF" w:rsidRPr="00A373C8">
        <w:rPr>
          <w:sz w:val="22"/>
        </w:rPr>
        <w:t>Deputy Vice-Chancellor</w:t>
      </w:r>
      <w:r w:rsidRPr="00A373C8">
        <w:rPr>
          <w:sz w:val="22"/>
        </w:rPr>
        <w:t xml:space="preserve"> will review the process through which the Panel decision was reached but the applicant cannot offer new information or evidence not presented or available to the Panel at the Appeal stage. </w:t>
      </w:r>
      <w:r w:rsidR="00056169" w:rsidRPr="00A373C8">
        <w:rPr>
          <w:sz w:val="22"/>
        </w:rPr>
        <w:t xml:space="preserve">In the case of an appeal against a Panel decision, </w:t>
      </w:r>
      <w:r w:rsidR="004919F6" w:rsidRPr="00A373C8">
        <w:rPr>
          <w:sz w:val="22"/>
        </w:rPr>
        <w:t>the Head of Admissions, who will not have been an original Panel member, will support the Deputy Vice-Chancellor on process. I</w:t>
      </w:r>
      <w:r w:rsidR="00056169" w:rsidRPr="00A373C8">
        <w:rPr>
          <w:sz w:val="22"/>
        </w:rPr>
        <w:t>ndependent (external) legal advice and support will be available to the Head of Admissions and Deputy Vice-Chancellor</w:t>
      </w:r>
      <w:r w:rsidR="004919F6" w:rsidRPr="00A373C8">
        <w:rPr>
          <w:sz w:val="22"/>
        </w:rPr>
        <w:t xml:space="preserve"> if required</w:t>
      </w:r>
      <w:r w:rsidR="00056169" w:rsidRPr="00A373C8">
        <w:rPr>
          <w:sz w:val="22"/>
        </w:rPr>
        <w:t xml:space="preserve">. </w:t>
      </w:r>
      <w:r w:rsidR="00E82831" w:rsidRPr="00A373C8">
        <w:rPr>
          <w:sz w:val="22"/>
        </w:rPr>
        <w:t xml:space="preserve">The decision reached by the </w:t>
      </w:r>
      <w:r w:rsidR="005E1209" w:rsidRPr="00A373C8">
        <w:rPr>
          <w:sz w:val="22"/>
        </w:rPr>
        <w:t>Deputy Vice-Chancellor (Global Engagement)</w:t>
      </w:r>
      <w:r w:rsidR="00E82831" w:rsidRPr="00A373C8">
        <w:rPr>
          <w:sz w:val="22"/>
        </w:rPr>
        <w:t xml:space="preserve"> is final, and there is no further right of appeal. </w:t>
      </w:r>
      <w:r w:rsidR="007564AA" w:rsidRPr="00A373C8">
        <w:rPr>
          <w:sz w:val="22"/>
        </w:rPr>
        <w:br w:type="page"/>
      </w:r>
    </w:p>
    <w:p w14:paraId="0107D623" w14:textId="77777777" w:rsidR="00EF7B8A" w:rsidRPr="00A373C8" w:rsidRDefault="007564AA" w:rsidP="00A373C8">
      <w:pPr>
        <w:pStyle w:val="Heading1"/>
        <w:keepNext w:val="0"/>
        <w:keepLines w:val="0"/>
        <w:widowControl w:val="0"/>
        <w:spacing w:after="240" w:line="240" w:lineRule="auto"/>
        <w:ind w:left="-5"/>
        <w:jc w:val="both"/>
        <w:rPr>
          <w:sz w:val="22"/>
        </w:rPr>
      </w:pPr>
      <w:r w:rsidRPr="00A373C8">
        <w:rPr>
          <w:sz w:val="22"/>
        </w:rPr>
        <w:t xml:space="preserve">Appendices </w:t>
      </w:r>
    </w:p>
    <w:p w14:paraId="5AC72F33" w14:textId="77777777" w:rsidR="00EF7B8A" w:rsidRPr="00A373C8" w:rsidRDefault="007564AA" w:rsidP="00A373C8">
      <w:pPr>
        <w:widowControl w:val="0"/>
        <w:numPr>
          <w:ilvl w:val="0"/>
          <w:numId w:val="2"/>
        </w:numPr>
        <w:spacing w:after="240" w:line="240" w:lineRule="auto"/>
        <w:ind w:left="-5"/>
        <w:jc w:val="both"/>
        <w:rPr>
          <w:sz w:val="22"/>
        </w:rPr>
      </w:pPr>
      <w:r w:rsidRPr="00A373C8">
        <w:rPr>
          <w:sz w:val="22"/>
        </w:rPr>
        <w:t xml:space="preserve">Related Policies </w:t>
      </w:r>
    </w:p>
    <w:p w14:paraId="266A9E38" w14:textId="77777777" w:rsidR="00EF7B8A" w:rsidRPr="00A373C8" w:rsidRDefault="007564AA" w:rsidP="00A373C8">
      <w:pPr>
        <w:widowControl w:val="0"/>
        <w:numPr>
          <w:ilvl w:val="0"/>
          <w:numId w:val="2"/>
        </w:numPr>
        <w:spacing w:after="240" w:line="240" w:lineRule="auto"/>
        <w:ind w:left="-5"/>
        <w:jc w:val="both"/>
        <w:rPr>
          <w:sz w:val="22"/>
        </w:rPr>
      </w:pPr>
      <w:r w:rsidRPr="00A373C8">
        <w:rPr>
          <w:sz w:val="22"/>
        </w:rPr>
        <w:t xml:space="preserve">Useful External Agencies  </w:t>
      </w:r>
    </w:p>
    <w:p w14:paraId="5CF92B2E" w14:textId="47B47777" w:rsidR="00EF7B8A" w:rsidRPr="00A373C8" w:rsidRDefault="00EF7B8A" w:rsidP="00A373C8">
      <w:pPr>
        <w:widowControl w:val="0"/>
        <w:spacing w:after="240" w:line="240" w:lineRule="auto"/>
        <w:ind w:left="-5"/>
        <w:jc w:val="both"/>
        <w:rPr>
          <w:sz w:val="22"/>
        </w:rPr>
      </w:pPr>
    </w:p>
    <w:p w14:paraId="7157F23C" w14:textId="77777777" w:rsidR="00A373C8" w:rsidRPr="00A373C8" w:rsidRDefault="00A373C8" w:rsidP="00A373C8">
      <w:pPr>
        <w:widowControl w:val="0"/>
        <w:spacing w:after="240" w:line="240" w:lineRule="auto"/>
        <w:ind w:left="-5"/>
        <w:jc w:val="both"/>
        <w:rPr>
          <w:sz w:val="22"/>
        </w:rPr>
      </w:pPr>
    </w:p>
    <w:p w14:paraId="5DFA765A" w14:textId="77777777" w:rsidR="00EF7B8A" w:rsidRPr="00A373C8" w:rsidRDefault="007564AA" w:rsidP="00A373C8">
      <w:pPr>
        <w:widowControl w:val="0"/>
        <w:spacing w:after="240" w:line="240" w:lineRule="auto"/>
        <w:ind w:left="-5"/>
        <w:jc w:val="both"/>
        <w:rPr>
          <w:sz w:val="22"/>
        </w:rPr>
      </w:pPr>
      <w:r w:rsidRPr="00A373C8">
        <w:rPr>
          <w:b/>
          <w:sz w:val="22"/>
        </w:rPr>
        <w:t xml:space="preserve">Appendix 1 </w:t>
      </w:r>
    </w:p>
    <w:p w14:paraId="18B70365" w14:textId="77777777" w:rsidR="00EF7B8A" w:rsidRPr="00A373C8" w:rsidRDefault="007564AA" w:rsidP="00A373C8">
      <w:pPr>
        <w:pStyle w:val="Heading1"/>
        <w:keepNext w:val="0"/>
        <w:keepLines w:val="0"/>
        <w:widowControl w:val="0"/>
        <w:spacing w:after="240" w:line="240" w:lineRule="auto"/>
        <w:ind w:left="-5"/>
        <w:jc w:val="both"/>
        <w:rPr>
          <w:sz w:val="22"/>
        </w:rPr>
      </w:pPr>
      <w:r w:rsidRPr="00A373C8">
        <w:rPr>
          <w:sz w:val="22"/>
        </w:rPr>
        <w:t xml:space="preserve">Related Policies </w:t>
      </w:r>
    </w:p>
    <w:p w14:paraId="6090B12E" w14:textId="304A49AD" w:rsidR="00EF7B8A" w:rsidRPr="00A373C8" w:rsidRDefault="00BA11D7" w:rsidP="00A373C8">
      <w:pPr>
        <w:widowControl w:val="0"/>
        <w:spacing w:after="240" w:line="240" w:lineRule="auto"/>
        <w:ind w:left="-5"/>
        <w:jc w:val="both"/>
        <w:rPr>
          <w:sz w:val="22"/>
        </w:rPr>
      </w:pPr>
      <w:r w:rsidRPr="00A373C8">
        <w:rPr>
          <w:sz w:val="22"/>
        </w:rPr>
        <w:t>University</w:t>
      </w:r>
      <w:r w:rsidR="007564AA" w:rsidRPr="00A373C8">
        <w:rPr>
          <w:sz w:val="22"/>
        </w:rPr>
        <w:t xml:space="preserve"> of Exeter Statutes and Ordinances </w:t>
      </w:r>
    </w:p>
    <w:p w14:paraId="29EA1BE3" w14:textId="77777777" w:rsidR="00EF7B8A" w:rsidRPr="00A373C8" w:rsidRDefault="0057424B" w:rsidP="00A373C8">
      <w:pPr>
        <w:widowControl w:val="0"/>
        <w:spacing w:after="240" w:line="240" w:lineRule="auto"/>
        <w:ind w:left="-5"/>
        <w:jc w:val="both"/>
        <w:rPr>
          <w:sz w:val="22"/>
        </w:rPr>
      </w:pPr>
      <w:hyperlink r:id="rId14">
        <w:r w:rsidR="007564AA" w:rsidRPr="00A373C8">
          <w:rPr>
            <w:color w:val="0000FF"/>
            <w:sz w:val="22"/>
            <w:u w:val="single" w:color="0000FF"/>
          </w:rPr>
          <w:t>http://www.exeter.ac.uk/staff/policies/calendar/part1/</w:t>
        </w:r>
      </w:hyperlink>
      <w:hyperlink r:id="rId15">
        <w:r w:rsidR="007564AA" w:rsidRPr="00A373C8">
          <w:rPr>
            <w:sz w:val="22"/>
          </w:rPr>
          <w:t xml:space="preserve"> </w:t>
        </w:r>
      </w:hyperlink>
    </w:p>
    <w:p w14:paraId="228500E1" w14:textId="4D24F07F" w:rsidR="00E123E0" w:rsidRPr="00A373C8" w:rsidRDefault="00E123E0" w:rsidP="00A373C8">
      <w:pPr>
        <w:widowControl w:val="0"/>
        <w:spacing w:after="240" w:line="240" w:lineRule="auto"/>
        <w:ind w:left="-5"/>
        <w:jc w:val="both"/>
        <w:rPr>
          <w:sz w:val="22"/>
        </w:rPr>
      </w:pPr>
      <w:r w:rsidRPr="00A373C8">
        <w:rPr>
          <w:sz w:val="22"/>
        </w:rPr>
        <w:t xml:space="preserve">Applicant </w:t>
      </w:r>
      <w:r w:rsidR="00A373C8" w:rsidRPr="00A373C8">
        <w:rPr>
          <w:sz w:val="22"/>
        </w:rPr>
        <w:t>P</w:t>
      </w:r>
      <w:r w:rsidRPr="00A373C8">
        <w:rPr>
          <w:sz w:val="22"/>
        </w:rPr>
        <w:t xml:space="preserve">rivacy </w:t>
      </w:r>
      <w:r w:rsidR="00A373C8" w:rsidRPr="00A373C8">
        <w:rPr>
          <w:sz w:val="22"/>
        </w:rPr>
        <w:t>P</w:t>
      </w:r>
      <w:r w:rsidRPr="00A373C8">
        <w:rPr>
          <w:sz w:val="22"/>
        </w:rPr>
        <w:t>olicy</w:t>
      </w:r>
    </w:p>
    <w:p w14:paraId="77067DA3" w14:textId="59A05E02" w:rsidR="00E123E0" w:rsidRPr="00A373C8" w:rsidRDefault="0057424B" w:rsidP="00A373C8">
      <w:pPr>
        <w:widowControl w:val="0"/>
        <w:spacing w:after="240" w:line="240" w:lineRule="auto"/>
        <w:ind w:left="-5"/>
        <w:jc w:val="both"/>
        <w:rPr>
          <w:color w:val="0000FF"/>
          <w:sz w:val="22"/>
          <w:u w:val="single"/>
        </w:rPr>
      </w:pPr>
      <w:hyperlink r:id="rId16" w:history="1">
        <w:r w:rsidR="00E123E0" w:rsidRPr="00A373C8">
          <w:rPr>
            <w:color w:val="0000FF"/>
            <w:sz w:val="22"/>
            <w:u w:val="single"/>
          </w:rPr>
          <w:t>http://www.exeter.ac.uk/privacy/applicants/</w:t>
        </w:r>
      </w:hyperlink>
    </w:p>
    <w:p w14:paraId="0770ECEB" w14:textId="77777777" w:rsidR="00EF7B8A" w:rsidRPr="00A373C8" w:rsidRDefault="007564AA" w:rsidP="00A373C8">
      <w:pPr>
        <w:widowControl w:val="0"/>
        <w:spacing w:after="240" w:line="240" w:lineRule="auto"/>
        <w:ind w:left="-5"/>
        <w:jc w:val="both"/>
        <w:rPr>
          <w:sz w:val="22"/>
        </w:rPr>
      </w:pPr>
      <w:r w:rsidRPr="00A373C8">
        <w:rPr>
          <w:b/>
          <w:sz w:val="22"/>
        </w:rPr>
        <w:t xml:space="preserve">Appendix 2 </w:t>
      </w:r>
    </w:p>
    <w:p w14:paraId="61F1A79B" w14:textId="77777777" w:rsidR="00EF7B8A" w:rsidRPr="00A373C8" w:rsidRDefault="007564AA" w:rsidP="00A373C8">
      <w:pPr>
        <w:widowControl w:val="0"/>
        <w:spacing w:after="240" w:line="240" w:lineRule="auto"/>
        <w:ind w:left="-5"/>
        <w:jc w:val="both"/>
        <w:rPr>
          <w:sz w:val="22"/>
        </w:rPr>
      </w:pPr>
      <w:r w:rsidRPr="00A373C8">
        <w:rPr>
          <w:b/>
          <w:sz w:val="22"/>
        </w:rPr>
        <w:t xml:space="preserve">Useful External Agencies that can provide additional information </w:t>
      </w:r>
    </w:p>
    <w:p w14:paraId="243D8DCC" w14:textId="55B4DE40" w:rsidR="00BA11D7" w:rsidRPr="00A373C8" w:rsidRDefault="0057424B" w:rsidP="00A373C8">
      <w:pPr>
        <w:widowControl w:val="0"/>
        <w:spacing w:after="240" w:line="240" w:lineRule="auto"/>
        <w:ind w:left="-5"/>
        <w:jc w:val="both"/>
        <w:rPr>
          <w:sz w:val="22"/>
        </w:rPr>
      </w:pPr>
      <w:hyperlink r:id="rId17">
        <w:r w:rsidR="007564AA" w:rsidRPr="00A373C8">
          <w:rPr>
            <w:color w:val="0000FF"/>
            <w:sz w:val="22"/>
            <w:u w:val="single" w:color="0000FF"/>
          </w:rPr>
          <w:t>www.nacro.org.uk</w:t>
        </w:r>
      </w:hyperlink>
      <w:hyperlink r:id="rId18">
        <w:r w:rsidR="007564AA" w:rsidRPr="00A373C8">
          <w:rPr>
            <w:sz w:val="22"/>
          </w:rPr>
          <w:t xml:space="preserve"> </w:t>
        </w:r>
      </w:hyperlink>
    </w:p>
    <w:p w14:paraId="332E3492" w14:textId="62F5EC6A" w:rsidR="00EC6C23" w:rsidRPr="00A373C8" w:rsidRDefault="0057424B" w:rsidP="00A373C8">
      <w:pPr>
        <w:widowControl w:val="0"/>
        <w:spacing w:after="240" w:line="240" w:lineRule="auto"/>
        <w:ind w:left="-5"/>
        <w:jc w:val="both"/>
        <w:rPr>
          <w:sz w:val="22"/>
        </w:rPr>
      </w:pPr>
      <w:hyperlink r:id="rId19" w:history="1">
        <w:r w:rsidR="00EC6C23" w:rsidRPr="00A373C8">
          <w:rPr>
            <w:rStyle w:val="Hyperlink"/>
            <w:sz w:val="22"/>
          </w:rPr>
          <w:t>https://www.gov.uk/government/organisations/disclosure-and-barring-service</w:t>
        </w:r>
      </w:hyperlink>
    </w:p>
    <w:p w14:paraId="7B908E25" w14:textId="1439C128" w:rsidR="00EF7B8A" w:rsidRPr="00A373C8" w:rsidRDefault="0057424B" w:rsidP="00A373C8">
      <w:pPr>
        <w:widowControl w:val="0"/>
        <w:spacing w:after="240" w:line="240" w:lineRule="auto"/>
        <w:ind w:left="-5"/>
        <w:jc w:val="both"/>
        <w:rPr>
          <w:sz w:val="22"/>
        </w:rPr>
      </w:pPr>
      <w:hyperlink r:id="rId20" w:history="1">
        <w:r w:rsidR="00EC6C23" w:rsidRPr="00A373C8">
          <w:rPr>
            <w:rStyle w:val="Hyperlink"/>
            <w:sz w:val="22"/>
          </w:rPr>
          <w:t>https://www.unlock.org.uk/</w:t>
        </w:r>
      </w:hyperlink>
    </w:p>
    <w:p w14:paraId="0640EFA1" w14:textId="33FD69FF" w:rsidR="00EC6C23" w:rsidRPr="00A373C8" w:rsidRDefault="0057424B" w:rsidP="00A373C8">
      <w:pPr>
        <w:widowControl w:val="0"/>
        <w:spacing w:after="240" w:line="240" w:lineRule="auto"/>
        <w:ind w:left="-5"/>
        <w:jc w:val="both"/>
        <w:rPr>
          <w:sz w:val="22"/>
        </w:rPr>
      </w:pPr>
      <w:hyperlink r:id="rId21" w:history="1">
        <w:r w:rsidR="00AB5AA5" w:rsidRPr="00A373C8">
          <w:rPr>
            <w:rStyle w:val="Hyperlink"/>
            <w:sz w:val="22"/>
          </w:rPr>
          <w:t>https://unlock.org.uk/project/unlocking-students-with-criminal-records/fair-chance-pledge/</w:t>
        </w:r>
      </w:hyperlink>
    </w:p>
    <w:p w14:paraId="54EE7038" w14:textId="77777777" w:rsidR="00EF7B8A" w:rsidRPr="00A373C8" w:rsidRDefault="00EF7B8A" w:rsidP="00A373C8">
      <w:pPr>
        <w:widowControl w:val="0"/>
        <w:spacing w:after="240" w:line="240" w:lineRule="auto"/>
        <w:ind w:left="-5"/>
        <w:jc w:val="both"/>
        <w:rPr>
          <w:sz w:val="22"/>
        </w:rPr>
      </w:pPr>
    </w:p>
    <w:sectPr w:rsidR="00EF7B8A" w:rsidRPr="00A373C8">
      <w:footerReference w:type="even" r:id="rId22"/>
      <w:footerReference w:type="default" r:id="rId23"/>
      <w:footerReference w:type="first" r:id="rId24"/>
      <w:pgSz w:w="11906" w:h="16838"/>
      <w:pgMar w:top="1440" w:right="1799"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22E3F" w14:textId="77777777" w:rsidR="00C65FB4" w:rsidRDefault="00C65FB4">
      <w:pPr>
        <w:spacing w:after="0" w:line="240" w:lineRule="auto"/>
      </w:pPr>
      <w:r>
        <w:separator/>
      </w:r>
    </w:p>
  </w:endnote>
  <w:endnote w:type="continuationSeparator" w:id="0">
    <w:p w14:paraId="1FFCF28A" w14:textId="77777777" w:rsidR="00C65FB4" w:rsidRDefault="00C6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819C" w14:textId="77777777" w:rsidR="00C65FB4" w:rsidRDefault="00C65FB4">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56F1" w14:textId="77777777" w:rsidR="00C65FB4" w:rsidRDefault="00C65FB4">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F734" w14:textId="77777777" w:rsidR="00C65FB4" w:rsidRDefault="00C65FB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FB80C" w14:textId="77777777" w:rsidR="00C65FB4" w:rsidRDefault="00C65FB4">
      <w:pPr>
        <w:spacing w:after="0" w:line="236" w:lineRule="auto"/>
        <w:ind w:left="0" w:firstLine="0"/>
      </w:pPr>
      <w:r>
        <w:separator/>
      </w:r>
    </w:p>
  </w:footnote>
  <w:footnote w:type="continuationSeparator" w:id="0">
    <w:p w14:paraId="058DF9E0" w14:textId="77777777" w:rsidR="00C65FB4" w:rsidRDefault="00C65FB4">
      <w:pPr>
        <w:spacing w:after="0" w:line="23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318C"/>
    <w:multiLevelType w:val="hybridMultilevel"/>
    <w:tmpl w:val="ED5EB574"/>
    <w:lvl w:ilvl="0" w:tplc="982C3F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A21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025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767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E0E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ED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0C4A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2DE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3CB3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6A5BE8"/>
    <w:multiLevelType w:val="hybridMultilevel"/>
    <w:tmpl w:val="5DA28C7E"/>
    <w:lvl w:ilvl="0" w:tplc="FFE6E010">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2" w15:restartNumberingAfterBreak="0">
    <w:nsid w:val="15ED6017"/>
    <w:multiLevelType w:val="multilevel"/>
    <w:tmpl w:val="18165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01E4"/>
    <w:multiLevelType w:val="hybridMultilevel"/>
    <w:tmpl w:val="A42E26D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282155F"/>
    <w:multiLevelType w:val="hybridMultilevel"/>
    <w:tmpl w:val="032627A2"/>
    <w:lvl w:ilvl="0" w:tplc="C0EA7E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B27D7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EE7B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E1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4EC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DEEC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72F8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0479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927E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9304B0"/>
    <w:multiLevelType w:val="hybridMultilevel"/>
    <w:tmpl w:val="1B86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46781"/>
    <w:multiLevelType w:val="hybridMultilevel"/>
    <w:tmpl w:val="0654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5108"/>
    <w:multiLevelType w:val="hybridMultilevel"/>
    <w:tmpl w:val="B5A29D3A"/>
    <w:lvl w:ilvl="0" w:tplc="04E4DBFA">
      <w:start w:val="1"/>
      <w:numFmt w:val="lowerRoman"/>
      <w:lvlText w:val="%1)"/>
      <w:lvlJc w:val="left"/>
      <w:pPr>
        <w:ind w:left="2170" w:hanging="720"/>
      </w:pPr>
      <w:rPr>
        <w:rFonts w:hint="default"/>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8" w15:restartNumberingAfterBreak="0">
    <w:nsid w:val="3D8567E5"/>
    <w:multiLevelType w:val="hybridMultilevel"/>
    <w:tmpl w:val="13BEB484"/>
    <w:lvl w:ilvl="0" w:tplc="9FB8EA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019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6C7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7815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813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4AE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7643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0C7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CEA5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E710A6"/>
    <w:multiLevelType w:val="hybridMultilevel"/>
    <w:tmpl w:val="EAF67D22"/>
    <w:lvl w:ilvl="0" w:tplc="0F78F3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E94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FACF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1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3CF6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766C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247E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0B6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26F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1C5CFB"/>
    <w:multiLevelType w:val="hybridMultilevel"/>
    <w:tmpl w:val="824892F0"/>
    <w:lvl w:ilvl="0" w:tplc="676E7D7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8A9E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781AB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AEAB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7418F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340B7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CACBB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6F1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647D0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465B11"/>
    <w:multiLevelType w:val="hybridMultilevel"/>
    <w:tmpl w:val="B8A4FB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B7881"/>
    <w:multiLevelType w:val="hybridMultilevel"/>
    <w:tmpl w:val="7588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10DFE"/>
    <w:multiLevelType w:val="hybridMultilevel"/>
    <w:tmpl w:val="DB3A031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6F2D5243"/>
    <w:multiLevelType w:val="hybridMultilevel"/>
    <w:tmpl w:val="53F2D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36D58"/>
    <w:multiLevelType w:val="hybridMultilevel"/>
    <w:tmpl w:val="37F4083A"/>
    <w:lvl w:ilvl="0" w:tplc="DA44E06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B4F3E6">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28ED3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8E6662">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E8D72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0CAFBE">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4726D60">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6696C8">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C5085A2">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491E4B"/>
    <w:multiLevelType w:val="hybridMultilevel"/>
    <w:tmpl w:val="F2322CEE"/>
    <w:lvl w:ilvl="0" w:tplc="DFA2CE0A">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0"/>
  </w:num>
  <w:num w:numId="5">
    <w:abstractNumId w:val="8"/>
  </w:num>
  <w:num w:numId="6">
    <w:abstractNumId w:val="15"/>
  </w:num>
  <w:num w:numId="7">
    <w:abstractNumId w:val="6"/>
  </w:num>
  <w:num w:numId="8">
    <w:abstractNumId w:val="1"/>
  </w:num>
  <w:num w:numId="9">
    <w:abstractNumId w:val="14"/>
  </w:num>
  <w:num w:numId="10">
    <w:abstractNumId w:val="11"/>
  </w:num>
  <w:num w:numId="11">
    <w:abstractNumId w:val="16"/>
  </w:num>
  <w:num w:numId="12">
    <w:abstractNumId w:val="7"/>
  </w:num>
  <w:num w:numId="13">
    <w:abstractNumId w:val="13"/>
  </w:num>
  <w:num w:numId="14">
    <w:abstractNumId w:val="3"/>
  </w:num>
  <w:num w:numId="15">
    <w:abstractNumId w:val="5"/>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8A"/>
    <w:rsid w:val="000060EA"/>
    <w:rsid w:val="00011A5C"/>
    <w:rsid w:val="000359CC"/>
    <w:rsid w:val="000430E5"/>
    <w:rsid w:val="00056169"/>
    <w:rsid w:val="00061A4E"/>
    <w:rsid w:val="0006704F"/>
    <w:rsid w:val="000701E2"/>
    <w:rsid w:val="00085852"/>
    <w:rsid w:val="00086C08"/>
    <w:rsid w:val="00091AB8"/>
    <w:rsid w:val="000B5170"/>
    <w:rsid w:val="000B5903"/>
    <w:rsid w:val="000D7D3F"/>
    <w:rsid w:val="000F0864"/>
    <w:rsid w:val="0010163C"/>
    <w:rsid w:val="001274DF"/>
    <w:rsid w:val="0014078E"/>
    <w:rsid w:val="0014565A"/>
    <w:rsid w:val="00156149"/>
    <w:rsid w:val="0019045B"/>
    <w:rsid w:val="00193F19"/>
    <w:rsid w:val="001A29B9"/>
    <w:rsid w:val="001B440B"/>
    <w:rsid w:val="001B74FD"/>
    <w:rsid w:val="001E55BA"/>
    <w:rsid w:val="002216D2"/>
    <w:rsid w:val="00222E41"/>
    <w:rsid w:val="0022589F"/>
    <w:rsid w:val="0026170A"/>
    <w:rsid w:val="00266558"/>
    <w:rsid w:val="002850CA"/>
    <w:rsid w:val="002A0C25"/>
    <w:rsid w:val="002A11C2"/>
    <w:rsid w:val="002A2036"/>
    <w:rsid w:val="002D62C8"/>
    <w:rsid w:val="002D7873"/>
    <w:rsid w:val="002E0853"/>
    <w:rsid w:val="002E2A77"/>
    <w:rsid w:val="003260BA"/>
    <w:rsid w:val="00357970"/>
    <w:rsid w:val="00361B68"/>
    <w:rsid w:val="00382BD0"/>
    <w:rsid w:val="003A4FC1"/>
    <w:rsid w:val="003E455F"/>
    <w:rsid w:val="004014E3"/>
    <w:rsid w:val="00404CBE"/>
    <w:rsid w:val="00412FFE"/>
    <w:rsid w:val="00436228"/>
    <w:rsid w:val="00455369"/>
    <w:rsid w:val="004919F6"/>
    <w:rsid w:val="004A4924"/>
    <w:rsid w:val="00502B1A"/>
    <w:rsid w:val="005305A1"/>
    <w:rsid w:val="00530975"/>
    <w:rsid w:val="00533A2D"/>
    <w:rsid w:val="0055445A"/>
    <w:rsid w:val="005550F3"/>
    <w:rsid w:val="005A5F89"/>
    <w:rsid w:val="005C1541"/>
    <w:rsid w:val="005D0AAC"/>
    <w:rsid w:val="005E1209"/>
    <w:rsid w:val="00616D4F"/>
    <w:rsid w:val="0063201F"/>
    <w:rsid w:val="00641238"/>
    <w:rsid w:val="006479CB"/>
    <w:rsid w:val="00652B3A"/>
    <w:rsid w:val="00672783"/>
    <w:rsid w:val="00697741"/>
    <w:rsid w:val="006C2596"/>
    <w:rsid w:val="006C28FB"/>
    <w:rsid w:val="006D78EF"/>
    <w:rsid w:val="006E32CB"/>
    <w:rsid w:val="00702B9A"/>
    <w:rsid w:val="007164F0"/>
    <w:rsid w:val="007229F9"/>
    <w:rsid w:val="007270DD"/>
    <w:rsid w:val="00730B43"/>
    <w:rsid w:val="00732DC0"/>
    <w:rsid w:val="007564AA"/>
    <w:rsid w:val="007A0AB3"/>
    <w:rsid w:val="007A4CC6"/>
    <w:rsid w:val="007B2F09"/>
    <w:rsid w:val="007B3E51"/>
    <w:rsid w:val="007D177B"/>
    <w:rsid w:val="007D3794"/>
    <w:rsid w:val="007D7670"/>
    <w:rsid w:val="007E01CE"/>
    <w:rsid w:val="007F3E34"/>
    <w:rsid w:val="00800E6A"/>
    <w:rsid w:val="00855DF0"/>
    <w:rsid w:val="008A4986"/>
    <w:rsid w:val="008F4B39"/>
    <w:rsid w:val="009121EF"/>
    <w:rsid w:val="00957CAF"/>
    <w:rsid w:val="009903BE"/>
    <w:rsid w:val="009920AA"/>
    <w:rsid w:val="009A2CDA"/>
    <w:rsid w:val="009A4427"/>
    <w:rsid w:val="009C021A"/>
    <w:rsid w:val="009D3694"/>
    <w:rsid w:val="009D445F"/>
    <w:rsid w:val="00A02D91"/>
    <w:rsid w:val="00A07CAD"/>
    <w:rsid w:val="00A25E95"/>
    <w:rsid w:val="00A373C8"/>
    <w:rsid w:val="00A474D4"/>
    <w:rsid w:val="00A64645"/>
    <w:rsid w:val="00A77AE1"/>
    <w:rsid w:val="00A812FF"/>
    <w:rsid w:val="00A96D60"/>
    <w:rsid w:val="00AB47EF"/>
    <w:rsid w:val="00AB4950"/>
    <w:rsid w:val="00AB5AA5"/>
    <w:rsid w:val="00AC0F93"/>
    <w:rsid w:val="00AD2B1D"/>
    <w:rsid w:val="00AD301E"/>
    <w:rsid w:val="00AD40C3"/>
    <w:rsid w:val="00AE3765"/>
    <w:rsid w:val="00AF00A4"/>
    <w:rsid w:val="00AF0E78"/>
    <w:rsid w:val="00B43500"/>
    <w:rsid w:val="00B52899"/>
    <w:rsid w:val="00B571EA"/>
    <w:rsid w:val="00B616D8"/>
    <w:rsid w:val="00B6173F"/>
    <w:rsid w:val="00B623C2"/>
    <w:rsid w:val="00B62E40"/>
    <w:rsid w:val="00B63597"/>
    <w:rsid w:val="00B7069D"/>
    <w:rsid w:val="00B81845"/>
    <w:rsid w:val="00B90190"/>
    <w:rsid w:val="00BA11D7"/>
    <w:rsid w:val="00BB4F76"/>
    <w:rsid w:val="00BE3781"/>
    <w:rsid w:val="00C02E5B"/>
    <w:rsid w:val="00C16838"/>
    <w:rsid w:val="00C32E7B"/>
    <w:rsid w:val="00C351AD"/>
    <w:rsid w:val="00C65FB4"/>
    <w:rsid w:val="00C6757D"/>
    <w:rsid w:val="00C85E56"/>
    <w:rsid w:val="00C8605E"/>
    <w:rsid w:val="00C92DC5"/>
    <w:rsid w:val="00CD5F0F"/>
    <w:rsid w:val="00D03795"/>
    <w:rsid w:val="00D52F56"/>
    <w:rsid w:val="00DF4AA0"/>
    <w:rsid w:val="00E0358B"/>
    <w:rsid w:val="00E07088"/>
    <w:rsid w:val="00E123E0"/>
    <w:rsid w:val="00E14732"/>
    <w:rsid w:val="00E15ACC"/>
    <w:rsid w:val="00E356A1"/>
    <w:rsid w:val="00E553E6"/>
    <w:rsid w:val="00E67D69"/>
    <w:rsid w:val="00E82831"/>
    <w:rsid w:val="00EA4853"/>
    <w:rsid w:val="00EB054E"/>
    <w:rsid w:val="00EB0B2C"/>
    <w:rsid w:val="00EB78EC"/>
    <w:rsid w:val="00EC6C23"/>
    <w:rsid w:val="00EC7BCE"/>
    <w:rsid w:val="00EE7468"/>
    <w:rsid w:val="00EF7B8A"/>
    <w:rsid w:val="00F4352C"/>
    <w:rsid w:val="00F52CEC"/>
    <w:rsid w:val="00F55F78"/>
    <w:rsid w:val="00F65867"/>
    <w:rsid w:val="00F90F16"/>
    <w:rsid w:val="00FA27F9"/>
    <w:rsid w:val="00FE148E"/>
    <w:rsid w:val="00FE3B7D"/>
    <w:rsid w:val="00FF16D5"/>
    <w:rsid w:val="00FF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4546"/>
  <w15:docId w15:val="{A7B6F0D6-229D-4ACC-AAEE-A0598CD5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i/>
      <w:color w:val="000000"/>
      <w:sz w:val="24"/>
    </w:rPr>
  </w:style>
  <w:style w:type="paragraph" w:customStyle="1" w:styleId="footnotedescription">
    <w:name w:val="footnote description"/>
    <w:next w:val="Normal"/>
    <w:link w:val="footnotedescriptionChar"/>
    <w:hidden/>
    <w:pPr>
      <w:spacing w:after="0" w:line="238"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56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4AA"/>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7564AA"/>
    <w:rPr>
      <w:sz w:val="16"/>
      <w:szCs w:val="16"/>
    </w:rPr>
  </w:style>
  <w:style w:type="paragraph" w:styleId="CommentText">
    <w:name w:val="annotation text"/>
    <w:basedOn w:val="Normal"/>
    <w:link w:val="CommentTextChar"/>
    <w:uiPriority w:val="99"/>
    <w:unhideWhenUsed/>
    <w:rsid w:val="007564AA"/>
    <w:pPr>
      <w:spacing w:line="240" w:lineRule="auto"/>
    </w:pPr>
    <w:rPr>
      <w:sz w:val="20"/>
      <w:szCs w:val="20"/>
    </w:rPr>
  </w:style>
  <w:style w:type="character" w:customStyle="1" w:styleId="CommentTextChar">
    <w:name w:val="Comment Text Char"/>
    <w:basedOn w:val="DefaultParagraphFont"/>
    <w:link w:val="CommentText"/>
    <w:uiPriority w:val="99"/>
    <w:rsid w:val="007564A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564AA"/>
    <w:rPr>
      <w:b/>
      <w:bCs/>
    </w:rPr>
  </w:style>
  <w:style w:type="character" w:customStyle="1" w:styleId="CommentSubjectChar">
    <w:name w:val="Comment Subject Char"/>
    <w:basedOn w:val="CommentTextChar"/>
    <w:link w:val="CommentSubject"/>
    <w:uiPriority w:val="99"/>
    <w:semiHidden/>
    <w:rsid w:val="007564AA"/>
    <w:rPr>
      <w:rFonts w:ascii="Arial" w:eastAsia="Arial" w:hAnsi="Arial" w:cs="Arial"/>
      <w:b/>
      <w:bCs/>
      <w:color w:val="000000"/>
      <w:sz w:val="20"/>
      <w:szCs w:val="20"/>
    </w:rPr>
  </w:style>
  <w:style w:type="character" w:styleId="Hyperlink">
    <w:name w:val="Hyperlink"/>
    <w:basedOn w:val="DefaultParagraphFont"/>
    <w:uiPriority w:val="99"/>
    <w:unhideWhenUsed/>
    <w:rsid w:val="00A96D60"/>
    <w:rPr>
      <w:color w:val="0563C1" w:themeColor="hyperlink"/>
      <w:u w:val="single"/>
    </w:rPr>
  </w:style>
  <w:style w:type="paragraph" w:styleId="ListParagraph">
    <w:name w:val="List Paragraph"/>
    <w:basedOn w:val="Normal"/>
    <w:uiPriority w:val="1"/>
    <w:qFormat/>
    <w:rsid w:val="00A96D60"/>
    <w:pPr>
      <w:ind w:left="720"/>
      <w:contextualSpacing/>
    </w:pPr>
  </w:style>
  <w:style w:type="paragraph" w:styleId="FootnoteText">
    <w:name w:val="footnote text"/>
    <w:basedOn w:val="Normal"/>
    <w:link w:val="FootnoteTextChar"/>
    <w:uiPriority w:val="99"/>
    <w:semiHidden/>
    <w:unhideWhenUsed/>
    <w:rsid w:val="00190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45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9045B"/>
    <w:rPr>
      <w:vertAlign w:val="superscript"/>
    </w:rPr>
  </w:style>
  <w:style w:type="paragraph" w:styleId="Revision">
    <w:name w:val="Revision"/>
    <w:hidden/>
    <w:uiPriority w:val="99"/>
    <w:semiHidden/>
    <w:rsid w:val="00E553E6"/>
    <w:pPr>
      <w:spacing w:after="0" w:line="240" w:lineRule="auto"/>
    </w:pPr>
    <w:rPr>
      <w:rFonts w:ascii="Arial" w:eastAsia="Arial" w:hAnsi="Arial" w:cs="Arial"/>
      <w:color w:val="000000"/>
      <w:sz w:val="24"/>
    </w:rPr>
  </w:style>
  <w:style w:type="paragraph" w:styleId="NormalWeb">
    <w:name w:val="Normal (Web)"/>
    <w:basedOn w:val="Normal"/>
    <w:uiPriority w:val="99"/>
    <w:semiHidden/>
    <w:unhideWhenUsed/>
    <w:rsid w:val="00732DC0"/>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9D445F"/>
    <w:rPr>
      <w:color w:val="954F72" w:themeColor="followedHyperlink"/>
      <w:u w:val="single"/>
    </w:rPr>
  </w:style>
  <w:style w:type="paragraph" w:styleId="BodyText">
    <w:name w:val="Body Text"/>
    <w:basedOn w:val="Normal"/>
    <w:link w:val="BodyTextChar"/>
    <w:uiPriority w:val="1"/>
    <w:qFormat/>
    <w:rsid w:val="002A0C25"/>
    <w:pPr>
      <w:widowControl w:val="0"/>
      <w:spacing w:after="0" w:line="240" w:lineRule="auto"/>
      <w:ind w:left="841" w:firstLine="0"/>
    </w:pPr>
    <w:rPr>
      <w:rFonts w:cstheme="minorBidi"/>
      <w:color w:val="auto"/>
      <w:szCs w:val="24"/>
      <w:lang w:val="en-US" w:eastAsia="en-US"/>
    </w:rPr>
  </w:style>
  <w:style w:type="character" w:customStyle="1" w:styleId="BodyTextChar">
    <w:name w:val="Body Text Char"/>
    <w:basedOn w:val="DefaultParagraphFont"/>
    <w:link w:val="BodyText"/>
    <w:uiPriority w:val="1"/>
    <w:rsid w:val="002A0C25"/>
    <w:rPr>
      <w:rFonts w:ascii="Arial" w:eastAsia="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50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c-globalengagement@exeter.ac.uk" TargetMode="External"/><Relationship Id="rId18" Type="http://schemas.openxmlformats.org/officeDocument/2006/relationships/hyperlink" Target="http://www.nacro.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lock.org.uk/project/unlocking-students-with-criminal-records/fair-chance-pledge/" TargetMode="External"/><Relationship Id="rId7" Type="http://schemas.openxmlformats.org/officeDocument/2006/relationships/settings" Target="settings.xml"/><Relationship Id="rId12" Type="http://schemas.openxmlformats.org/officeDocument/2006/relationships/hyperlink" Target="http://www.exeter.ac.uk/dbs/" TargetMode="External"/><Relationship Id="rId17" Type="http://schemas.openxmlformats.org/officeDocument/2006/relationships/hyperlink" Target="http://www.nacr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xeter.ac.uk/privacy/applicants/" TargetMode="External"/><Relationship Id="rId20" Type="http://schemas.openxmlformats.org/officeDocument/2006/relationships/hyperlink" Target="https://www.unloc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ter.ac.uk/staff/policies/calendar/part1/otherreg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xeter.ac.uk/staff/policies/calendar/part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organisations/disclosure-and-barr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eter.ac.uk/staff/policies/calendar/part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10B37424FC40AF2D35B6A9687A78" ma:contentTypeVersion="14" ma:contentTypeDescription="Create a new document." ma:contentTypeScope="" ma:versionID="6b9c4965199a248bbea01304f72b4d1d">
  <xsd:schema xmlns:xsd="http://www.w3.org/2001/XMLSchema" xmlns:xs="http://www.w3.org/2001/XMLSchema" xmlns:p="http://schemas.microsoft.com/office/2006/metadata/properties" xmlns:ns3="dc85383f-327e-4612-931a-8b268bef5612" xmlns:ns4="9f58686b-17c7-4c0d-9686-ba44230a9905" targetNamespace="http://schemas.microsoft.com/office/2006/metadata/properties" ma:root="true" ma:fieldsID="20fa08fb4940c454df6bdc424bf7da2b" ns3:_="" ns4:_="">
    <xsd:import namespace="dc85383f-327e-4612-931a-8b268bef5612"/>
    <xsd:import namespace="9f58686b-17c7-4c0d-9686-ba44230a99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5383f-327e-4612-931a-8b268bef5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686b-17c7-4c0d-9686-ba44230a99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C38B-76C1-4865-BDD2-EDA2FE72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5383f-327e-4612-931a-8b268bef5612"/>
    <ds:schemaRef ds:uri="9f58686b-17c7-4c0d-9686-ba44230a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9CB58-9A7B-4562-B3A6-E6FC90E466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85383f-327e-4612-931a-8b268bef5612"/>
    <ds:schemaRef ds:uri="9f58686b-17c7-4c0d-9686-ba44230a9905"/>
    <ds:schemaRef ds:uri="http://www.w3.org/XML/1998/namespace"/>
    <ds:schemaRef ds:uri="http://purl.org/dc/dcmitype/"/>
  </ds:schemaRefs>
</ds:datastoreItem>
</file>

<file path=customXml/itemProps3.xml><?xml version="1.0" encoding="utf-8"?>
<ds:datastoreItem xmlns:ds="http://schemas.openxmlformats.org/officeDocument/2006/customXml" ds:itemID="{7708E0E8-D758-4111-BC2B-AE1CBCC28EBC}">
  <ds:schemaRefs>
    <ds:schemaRef ds:uri="http://schemas.microsoft.com/sharepoint/v3/contenttype/forms"/>
  </ds:schemaRefs>
</ds:datastoreItem>
</file>

<file path=customXml/itemProps4.xml><?xml version="1.0" encoding="utf-8"?>
<ds:datastoreItem xmlns:ds="http://schemas.openxmlformats.org/officeDocument/2006/customXml" ds:itemID="{C4AEF515-F43A-4271-85D5-D463D4D3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ER240</dc:creator>
  <cp:keywords/>
  <dc:description/>
  <cp:lastModifiedBy>Hearth, Kim</cp:lastModifiedBy>
  <cp:revision>4</cp:revision>
  <cp:lastPrinted>2020-01-31T13:48:00Z</cp:lastPrinted>
  <dcterms:created xsi:type="dcterms:W3CDTF">2022-08-17T07:48:00Z</dcterms:created>
  <dcterms:modified xsi:type="dcterms:W3CDTF">2022-08-17T07:56:00Z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0x010100CE4110B37424FC40AF2D35B6A9687A78</vt:lpwstr>
  </property>
</Properties>
</file>