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64" w:rsidRPr="00570409" w:rsidRDefault="00E47364" w:rsidP="00E47364">
      <w:pPr>
        <w:spacing w:after="120" w:line="240" w:lineRule="auto"/>
        <w:jc w:val="both"/>
        <w:rPr>
          <w:rFonts w:ascii="Arial" w:eastAsia="Times New Roman" w:hAnsi="Arial" w:cs="Arial"/>
          <w:color w:val="000000"/>
        </w:rPr>
      </w:pPr>
      <w:bookmarkStart w:id="0" w:name="_GoBack"/>
      <w:bookmarkEnd w:id="0"/>
      <w:r>
        <w:rPr>
          <w:rFonts w:ascii="Arial" w:eastAsia="Times New Roman" w:hAnsi="Arial" w:cs="Arial"/>
          <w:color w:val="000000"/>
        </w:rPr>
        <w:t>POST</w:t>
      </w:r>
      <w:r w:rsidRPr="00570409">
        <w:rPr>
          <w:rFonts w:ascii="Arial" w:eastAsia="Times New Roman" w:hAnsi="Arial" w:cs="Arial"/>
          <w:color w:val="000000"/>
        </w:rPr>
        <w:t xml:space="preserve">GRADUATE TEACHING </w:t>
      </w:r>
      <w:r w:rsidR="00A71CBB">
        <w:rPr>
          <w:rFonts w:ascii="Arial" w:eastAsia="Times New Roman" w:hAnsi="Arial" w:cs="Arial"/>
          <w:color w:val="000000"/>
        </w:rPr>
        <w:t>ASSOCIATE</w:t>
      </w:r>
    </w:p>
    <w:p w:rsidR="00E47364" w:rsidRPr="00570409" w:rsidRDefault="00E47364" w:rsidP="00E47364">
      <w:pPr>
        <w:spacing w:after="120" w:line="240" w:lineRule="auto"/>
        <w:jc w:val="both"/>
        <w:rPr>
          <w:rFonts w:ascii="Arial" w:eastAsia="Times New Roman" w:hAnsi="Arial" w:cs="Arial"/>
          <w:color w:val="000000"/>
        </w:rPr>
      </w:pPr>
      <w:r w:rsidRPr="00570409">
        <w:rPr>
          <w:rFonts w:ascii="Arial" w:eastAsia="Times New Roman" w:hAnsi="Arial" w:cs="Arial"/>
          <w:color w:val="000000"/>
        </w:rPr>
        <w:t>GENERIC ROLE DESCRIPTIONS</w:t>
      </w:r>
    </w:p>
    <w:p w:rsidR="00E47364" w:rsidRPr="00570409" w:rsidRDefault="00E47364" w:rsidP="00E47364">
      <w:pPr>
        <w:spacing w:after="120" w:line="240" w:lineRule="auto"/>
        <w:jc w:val="both"/>
        <w:rPr>
          <w:rFonts w:ascii="Arial" w:eastAsia="Times New Roman" w:hAnsi="Arial" w:cs="Arial"/>
          <w:color w:val="000000"/>
          <w:u w:val="single"/>
        </w:rPr>
      </w:pPr>
      <w:r w:rsidRPr="00570409">
        <w:rPr>
          <w:rFonts w:ascii="Arial" w:eastAsia="Times New Roman" w:hAnsi="Arial" w:cs="Arial"/>
          <w:color w:val="000000"/>
          <w:u w:val="single"/>
        </w:rPr>
        <w:t>Duties and Responsibilities</w:t>
      </w:r>
    </w:p>
    <w:p w:rsidR="00E47364" w:rsidRPr="00570409" w:rsidRDefault="00E47364" w:rsidP="00E47364">
      <w:pPr>
        <w:spacing w:after="120" w:line="240" w:lineRule="auto"/>
        <w:jc w:val="both"/>
        <w:rPr>
          <w:rFonts w:ascii="Arial" w:eastAsia="Times New Roman" w:hAnsi="Arial" w:cs="Arial"/>
          <w:color w:val="000000"/>
        </w:rPr>
      </w:pPr>
      <w:r>
        <w:rPr>
          <w:rFonts w:ascii="Arial" w:eastAsia="Times New Roman" w:hAnsi="Arial" w:cs="Arial"/>
          <w:color w:val="000000"/>
        </w:rPr>
        <w:t>Postg</w:t>
      </w:r>
      <w:r w:rsidRPr="00570409">
        <w:rPr>
          <w:rFonts w:ascii="Arial" w:eastAsia="Times New Roman" w:hAnsi="Arial" w:cs="Arial"/>
          <w:color w:val="000000"/>
        </w:rPr>
        <w:t>raduate Teachin</w:t>
      </w:r>
      <w:r>
        <w:rPr>
          <w:rFonts w:ascii="Arial" w:eastAsia="Times New Roman" w:hAnsi="Arial" w:cs="Arial"/>
          <w:color w:val="000000"/>
        </w:rPr>
        <w:t>g Ass</w:t>
      </w:r>
      <w:r w:rsidR="00A71CBB">
        <w:rPr>
          <w:rFonts w:ascii="Arial" w:eastAsia="Times New Roman" w:hAnsi="Arial" w:cs="Arial"/>
          <w:color w:val="000000"/>
        </w:rPr>
        <w:t>ociates</w:t>
      </w:r>
      <w:r>
        <w:rPr>
          <w:rFonts w:ascii="Arial" w:eastAsia="Times New Roman" w:hAnsi="Arial" w:cs="Arial"/>
          <w:color w:val="000000"/>
        </w:rPr>
        <w:t xml:space="preserve"> </w:t>
      </w:r>
      <w:r w:rsidRPr="00592898">
        <w:rPr>
          <w:rFonts w:ascii="Arial" w:eastAsia="Times New Roman" w:hAnsi="Arial" w:cs="Arial"/>
          <w:b/>
          <w:color w:val="000000"/>
        </w:rPr>
        <w:t>may be</w:t>
      </w:r>
      <w:r>
        <w:rPr>
          <w:rFonts w:ascii="Arial" w:eastAsia="Times New Roman" w:hAnsi="Arial" w:cs="Arial"/>
          <w:color w:val="000000"/>
        </w:rPr>
        <w:t xml:space="preserve"> required to:</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teach as a member of a teaching team, in a variety of settings (from small group tutorials to large lectures) within an established programme of study.</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Pr>
          <w:rFonts w:ascii="Arial" w:eastAsia="Times New Roman" w:hAnsi="Arial" w:cs="Arial"/>
          <w:color w:val="000000"/>
        </w:rPr>
        <w:t>facilitate learning and understanding</w:t>
      </w:r>
      <w:r w:rsidRPr="00570409">
        <w:rPr>
          <w:rFonts w:ascii="Arial" w:eastAsia="Times New Roman" w:hAnsi="Arial" w:cs="Arial"/>
          <w:color w:val="000000"/>
        </w:rPr>
        <w:t>, ensuring that the content, methods of delivery and learning materials meet the defined learning objectives for individual teaching sessions. This may involve developing their own teaching materials, methods and approaches.</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develop the skills of applying appropriate approaches to teaching, reflect</w:t>
      </w:r>
      <w:r>
        <w:rPr>
          <w:rFonts w:ascii="Arial" w:eastAsia="Times New Roman" w:hAnsi="Arial" w:cs="Arial"/>
          <w:color w:val="000000"/>
        </w:rPr>
        <w:t>ing</w:t>
      </w:r>
      <w:r w:rsidRPr="00570409">
        <w:rPr>
          <w:rFonts w:ascii="Arial" w:eastAsia="Times New Roman" w:hAnsi="Arial" w:cs="Arial"/>
          <w:color w:val="000000"/>
        </w:rPr>
        <w:t xml:space="preserve"> on practice and the development of their own teaching and learning skills and seek</w:t>
      </w:r>
      <w:r>
        <w:rPr>
          <w:rFonts w:ascii="Arial" w:eastAsia="Times New Roman" w:hAnsi="Arial" w:cs="Arial"/>
          <w:color w:val="000000"/>
        </w:rPr>
        <w:t>ing</w:t>
      </w:r>
      <w:r w:rsidRPr="00570409">
        <w:rPr>
          <w:rFonts w:ascii="Arial" w:eastAsia="Times New Roman" w:hAnsi="Arial" w:cs="Arial"/>
          <w:color w:val="000000"/>
        </w:rPr>
        <w:t xml:space="preserve"> ways of improving their performance by reflecting on teaching design and delivery and obtaining and analysing feedback.</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 xml:space="preserve">attend </w:t>
      </w:r>
      <w:r>
        <w:rPr>
          <w:rFonts w:ascii="Arial" w:eastAsia="Times New Roman" w:hAnsi="Arial" w:cs="Arial"/>
          <w:color w:val="000000"/>
        </w:rPr>
        <w:t xml:space="preserve">required </w:t>
      </w:r>
      <w:r w:rsidRPr="00570409">
        <w:rPr>
          <w:rFonts w:ascii="Arial" w:eastAsia="Times New Roman" w:hAnsi="Arial" w:cs="Arial"/>
          <w:color w:val="000000"/>
        </w:rPr>
        <w:t xml:space="preserve">professional development in teaching </w:t>
      </w:r>
      <w:r w:rsidRPr="00B11799">
        <w:rPr>
          <w:rFonts w:ascii="Arial" w:eastAsia="Times New Roman" w:hAnsi="Arial" w:cs="Arial"/>
          <w:b/>
          <w:color w:val="000000"/>
        </w:rPr>
        <w:t>for which no additional payment will be made</w:t>
      </w:r>
      <w:r w:rsidRPr="00570409">
        <w:rPr>
          <w:rFonts w:ascii="Arial" w:eastAsia="Times New Roman" w:hAnsi="Arial" w:cs="Arial"/>
          <w:color w:val="000000"/>
        </w:rPr>
        <w:t>.</w:t>
      </w:r>
      <w:r>
        <w:rPr>
          <w:rFonts w:ascii="Arial" w:eastAsia="Times New Roman" w:hAnsi="Arial" w:cs="Arial"/>
          <w:color w:val="000000"/>
        </w:rPr>
        <w:t xml:space="preserve"> </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supervise the work of students, pro</w:t>
      </w:r>
      <w:r>
        <w:rPr>
          <w:rFonts w:ascii="Arial" w:eastAsia="Times New Roman" w:hAnsi="Arial" w:cs="Arial"/>
          <w:color w:val="000000"/>
        </w:rPr>
        <w:t xml:space="preserve">vide advice on study skills, </w:t>
      </w:r>
      <w:r w:rsidRPr="00570409">
        <w:rPr>
          <w:rFonts w:ascii="Arial" w:eastAsia="Times New Roman" w:hAnsi="Arial" w:cs="Arial"/>
          <w:color w:val="000000"/>
        </w:rPr>
        <w:t>help them with learning problems</w:t>
      </w:r>
      <w:r>
        <w:rPr>
          <w:rFonts w:ascii="Arial" w:eastAsia="Times New Roman" w:hAnsi="Arial" w:cs="Arial"/>
          <w:color w:val="000000"/>
        </w:rPr>
        <w:t xml:space="preserve"> and, where necessary, refer them to additional support services</w:t>
      </w:r>
      <w:r w:rsidRPr="00570409">
        <w:rPr>
          <w:rFonts w:ascii="Arial" w:eastAsia="Times New Roman" w:hAnsi="Arial" w:cs="Arial"/>
          <w:color w:val="000000"/>
        </w:rPr>
        <w:t>.</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assess the work and progress of students by reference to defined criteria and provide constructive feedback to students.</w:t>
      </w:r>
    </w:p>
    <w:p w:rsidR="00E47364" w:rsidRPr="00570409"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 xml:space="preserve">supervise students’ projects under guidance and supervision. </w:t>
      </w:r>
    </w:p>
    <w:p w:rsidR="00E47364" w:rsidRDefault="00E47364" w:rsidP="00E47364">
      <w:pPr>
        <w:pStyle w:val="ListParagraph"/>
        <w:numPr>
          <w:ilvl w:val="0"/>
          <w:numId w:val="1"/>
        </w:numPr>
        <w:spacing w:after="120" w:line="240" w:lineRule="auto"/>
        <w:contextualSpacing w:val="0"/>
        <w:jc w:val="both"/>
        <w:rPr>
          <w:rFonts w:ascii="Arial" w:eastAsia="Times New Roman" w:hAnsi="Arial" w:cs="Arial"/>
          <w:color w:val="000000"/>
        </w:rPr>
      </w:pPr>
      <w:r w:rsidRPr="003A4D2B">
        <w:rPr>
          <w:rFonts w:ascii="Arial" w:eastAsia="Times New Roman" w:hAnsi="Arial" w:cs="Arial"/>
          <w:color w:val="000000"/>
        </w:rPr>
        <w:t>supervise students’ fieldwork and placements.</w:t>
      </w:r>
    </w:p>
    <w:p w:rsidR="00E47364" w:rsidRDefault="00E47364" w:rsidP="00E47364">
      <w:pPr>
        <w:pStyle w:val="ListParagraph"/>
        <w:spacing w:after="120" w:line="240" w:lineRule="auto"/>
        <w:ind w:left="360"/>
        <w:contextualSpacing w:val="0"/>
        <w:jc w:val="both"/>
        <w:rPr>
          <w:rFonts w:ascii="Arial" w:eastAsia="Times New Roman" w:hAnsi="Arial" w:cs="Arial"/>
          <w:color w:val="000000"/>
        </w:rPr>
      </w:pPr>
    </w:p>
    <w:p w:rsidR="00E47364" w:rsidRPr="00570409" w:rsidRDefault="00E47364" w:rsidP="00E47364">
      <w:pPr>
        <w:spacing w:after="120" w:line="240" w:lineRule="auto"/>
        <w:jc w:val="both"/>
        <w:rPr>
          <w:rFonts w:ascii="Arial" w:eastAsia="Times New Roman" w:hAnsi="Arial" w:cs="Arial"/>
          <w:color w:val="000000"/>
          <w:u w:val="single"/>
        </w:rPr>
      </w:pPr>
      <w:r w:rsidRPr="00570409">
        <w:rPr>
          <w:rFonts w:ascii="Arial" w:eastAsia="Times New Roman" w:hAnsi="Arial" w:cs="Arial"/>
          <w:color w:val="000000"/>
          <w:u w:val="single"/>
        </w:rPr>
        <w:t>Skills and Competences</w:t>
      </w:r>
    </w:p>
    <w:p w:rsidR="00E47364" w:rsidRPr="00570409" w:rsidRDefault="00E47364" w:rsidP="00E47364">
      <w:pPr>
        <w:spacing w:after="120" w:line="240" w:lineRule="auto"/>
        <w:jc w:val="both"/>
        <w:rPr>
          <w:rFonts w:ascii="Arial" w:eastAsia="Times New Roman" w:hAnsi="Arial" w:cs="Arial"/>
          <w:color w:val="000000"/>
        </w:rPr>
      </w:pPr>
      <w:r>
        <w:rPr>
          <w:rFonts w:ascii="Arial" w:eastAsia="Times New Roman" w:hAnsi="Arial" w:cs="Arial"/>
          <w:color w:val="000000"/>
        </w:rPr>
        <w:t>To achieve this, Postg</w:t>
      </w:r>
      <w:r w:rsidRPr="00570409">
        <w:rPr>
          <w:rFonts w:ascii="Arial" w:eastAsia="Times New Roman" w:hAnsi="Arial" w:cs="Arial"/>
          <w:color w:val="000000"/>
        </w:rPr>
        <w:t>raduate Teaching Ass</w:t>
      </w:r>
      <w:r w:rsidR="00A71CBB">
        <w:rPr>
          <w:rFonts w:ascii="Arial" w:eastAsia="Times New Roman" w:hAnsi="Arial" w:cs="Arial"/>
          <w:color w:val="000000"/>
        </w:rPr>
        <w:t>ociates</w:t>
      </w:r>
      <w:r w:rsidRPr="00570409">
        <w:rPr>
          <w:rFonts w:ascii="Arial" w:eastAsia="Times New Roman" w:hAnsi="Arial" w:cs="Arial"/>
          <w:color w:val="000000"/>
        </w:rPr>
        <w:t xml:space="preserve"> should be able to:</w:t>
      </w:r>
    </w:p>
    <w:p w:rsidR="00E47364"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FC7386">
        <w:rPr>
          <w:rFonts w:ascii="Arial" w:eastAsia="Times New Roman" w:hAnsi="Arial" w:cs="Arial"/>
          <w:color w:val="000000"/>
        </w:rPr>
        <w:t>engage the interest and enthusiasm of students and inspire them to learn</w:t>
      </w:r>
      <w:r>
        <w:rPr>
          <w:rFonts w:ascii="Arial" w:eastAsia="Times New Roman" w:hAnsi="Arial" w:cs="Arial"/>
          <w:color w:val="000000"/>
        </w:rPr>
        <w:t xml:space="preserve"> by developing </w:t>
      </w:r>
      <w:r w:rsidRPr="00570409">
        <w:rPr>
          <w:rFonts w:ascii="Arial" w:eastAsia="Times New Roman" w:hAnsi="Arial" w:cs="Arial"/>
          <w:color w:val="000000"/>
        </w:rPr>
        <w:t>initiative, creativity and judgement in applying appropriate approaches to teaching and learning support and scholarly activities</w:t>
      </w:r>
      <w:r>
        <w:rPr>
          <w:rFonts w:ascii="Arial" w:eastAsia="Times New Roman" w:hAnsi="Arial" w:cs="Arial"/>
          <w:color w:val="000000"/>
        </w:rPr>
        <w:t>.</w:t>
      </w:r>
    </w:p>
    <w:p w:rsidR="00E47364" w:rsidRPr="00B1179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B11799">
        <w:rPr>
          <w:rFonts w:ascii="Arial" w:eastAsia="Times New Roman" w:hAnsi="Arial" w:cs="Arial"/>
          <w:color w:val="000000"/>
        </w:rPr>
        <w:t>demonstrate that they possess sufficient breadth and depth of their subject</w:t>
      </w:r>
      <w:r>
        <w:rPr>
          <w:rFonts w:ascii="Arial" w:eastAsia="Times New Roman" w:hAnsi="Arial" w:cs="Arial"/>
          <w:color w:val="000000"/>
        </w:rPr>
        <w:t>.</w:t>
      </w:r>
    </w:p>
    <w:p w:rsidR="00E47364" w:rsidRPr="00E40A20"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E40A20">
        <w:rPr>
          <w:rFonts w:ascii="Arial" w:eastAsia="Times New Roman" w:hAnsi="Arial" w:cs="Arial"/>
          <w:color w:val="000000"/>
        </w:rPr>
        <w:t>communicate information and ideas of a specialist or highly technical nature to students, orally, in writing and electronically, including writ</w:t>
      </w:r>
      <w:r>
        <w:rPr>
          <w:rFonts w:ascii="Arial" w:eastAsia="Times New Roman" w:hAnsi="Arial" w:cs="Arial"/>
          <w:color w:val="000000"/>
        </w:rPr>
        <w:t>ing</w:t>
      </w:r>
      <w:r w:rsidRPr="00E40A20">
        <w:rPr>
          <w:rFonts w:ascii="Arial" w:eastAsia="Times New Roman" w:hAnsi="Arial" w:cs="Arial"/>
          <w:color w:val="000000"/>
        </w:rPr>
        <w:t xml:space="preserve"> </w:t>
      </w:r>
      <w:r w:rsidR="008A1583" w:rsidRPr="00E40A20">
        <w:rPr>
          <w:rFonts w:ascii="Arial" w:eastAsia="Times New Roman" w:hAnsi="Arial" w:cs="Arial"/>
          <w:color w:val="000000"/>
        </w:rPr>
        <w:t>hand outs</w:t>
      </w:r>
      <w:r>
        <w:rPr>
          <w:rFonts w:ascii="Arial" w:eastAsia="Times New Roman" w:hAnsi="Arial" w:cs="Arial"/>
          <w:color w:val="000000"/>
        </w:rPr>
        <w:t>, ELE pages</w:t>
      </w:r>
      <w:r w:rsidRPr="00E40A20">
        <w:rPr>
          <w:rFonts w:ascii="Arial" w:eastAsia="Times New Roman" w:hAnsi="Arial" w:cs="Arial"/>
          <w:color w:val="000000"/>
        </w:rPr>
        <w:t xml:space="preserve"> and other learning support materials</w:t>
      </w:r>
      <w:r>
        <w:rPr>
          <w:rFonts w:ascii="Arial" w:eastAsia="Times New Roman" w:hAnsi="Arial" w:cs="Arial"/>
          <w:color w:val="000000"/>
        </w:rPr>
        <w:t>, r</w:t>
      </w:r>
      <w:r w:rsidRPr="00003271">
        <w:rPr>
          <w:rFonts w:ascii="Arial" w:eastAsia="Times New Roman" w:hAnsi="Arial" w:cs="Arial"/>
          <w:color w:val="000000"/>
        </w:rPr>
        <w:t>espond</w:t>
      </w:r>
      <w:r>
        <w:rPr>
          <w:rFonts w:ascii="Arial" w:eastAsia="Times New Roman" w:hAnsi="Arial" w:cs="Arial"/>
          <w:color w:val="000000"/>
        </w:rPr>
        <w:t>ing</w:t>
      </w:r>
      <w:r w:rsidRPr="00003271">
        <w:rPr>
          <w:rFonts w:ascii="Arial" w:eastAsia="Times New Roman" w:hAnsi="Arial" w:cs="Arial"/>
          <w:color w:val="000000"/>
        </w:rPr>
        <w:t xml:space="preserve"> to pedagogical and practical challenges</w:t>
      </w:r>
      <w:r w:rsidRPr="00E40A20">
        <w:rPr>
          <w:rFonts w:ascii="Arial" w:eastAsia="Times New Roman" w:hAnsi="Arial" w:cs="Arial"/>
          <w:color w:val="000000"/>
        </w:rPr>
        <w:t>.</w:t>
      </w:r>
    </w:p>
    <w:p w:rsidR="00E47364" w:rsidRPr="00B1179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Pr>
          <w:rFonts w:ascii="Arial" w:eastAsia="Times New Roman" w:hAnsi="Arial" w:cs="Arial"/>
          <w:color w:val="000000"/>
        </w:rPr>
        <w:t>d</w:t>
      </w:r>
      <w:r w:rsidRPr="00B11799">
        <w:rPr>
          <w:rFonts w:ascii="Arial" w:eastAsia="Times New Roman" w:hAnsi="Arial" w:cs="Arial"/>
          <w:color w:val="000000"/>
        </w:rPr>
        <w:t>evelop familiarity with a variety of strategies</w:t>
      </w:r>
      <w:r>
        <w:rPr>
          <w:rFonts w:ascii="Arial" w:eastAsia="Times New Roman" w:hAnsi="Arial" w:cs="Arial"/>
          <w:color w:val="000000"/>
        </w:rPr>
        <w:t>,</w:t>
      </w:r>
      <w:r w:rsidRPr="00B11799">
        <w:rPr>
          <w:rFonts w:ascii="Arial" w:eastAsia="Times New Roman" w:hAnsi="Arial" w:cs="Arial"/>
          <w:color w:val="000000"/>
        </w:rPr>
        <w:t xml:space="preserve"> teaching methods and techniques to promote and assess learning.</w:t>
      </w:r>
    </w:p>
    <w:p w:rsidR="00E47364" w:rsidRPr="0057040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liaise with colleagues and students, building internal contacts and participating in internal networks for the exchange of information and ideas to form relationships for future collaboration</w:t>
      </w:r>
      <w:r>
        <w:rPr>
          <w:rFonts w:ascii="Arial" w:eastAsia="Times New Roman" w:hAnsi="Arial" w:cs="Arial"/>
          <w:color w:val="000000"/>
        </w:rPr>
        <w:t>.</w:t>
      </w:r>
    </w:p>
    <w:p w:rsidR="00E47364" w:rsidRPr="0057040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 xml:space="preserve">agree their responsibilities and </w:t>
      </w:r>
      <w:r>
        <w:rPr>
          <w:rFonts w:ascii="Arial" w:eastAsia="Times New Roman" w:hAnsi="Arial" w:cs="Arial"/>
          <w:color w:val="000000"/>
        </w:rPr>
        <w:t xml:space="preserve">plan and </w:t>
      </w:r>
      <w:r w:rsidRPr="00570409">
        <w:rPr>
          <w:rFonts w:ascii="Arial" w:eastAsia="Times New Roman" w:hAnsi="Arial" w:cs="Arial"/>
          <w:color w:val="000000"/>
        </w:rPr>
        <w:t xml:space="preserve">manage their teaching, scholarly and administrative activities within the framework of the agreed programme </w:t>
      </w:r>
      <w:r>
        <w:rPr>
          <w:rFonts w:ascii="Arial" w:eastAsia="Times New Roman" w:hAnsi="Arial" w:cs="Arial"/>
          <w:color w:val="000000"/>
        </w:rPr>
        <w:t xml:space="preserve">and </w:t>
      </w:r>
      <w:r w:rsidRPr="00570409">
        <w:rPr>
          <w:rFonts w:ascii="Arial" w:eastAsia="Times New Roman" w:hAnsi="Arial" w:cs="Arial"/>
          <w:color w:val="000000"/>
        </w:rPr>
        <w:t>within the paid time allocation without detriment to their research degree</w:t>
      </w:r>
      <w:r>
        <w:rPr>
          <w:rFonts w:ascii="Arial" w:eastAsia="Times New Roman" w:hAnsi="Arial" w:cs="Arial"/>
          <w:color w:val="000000"/>
        </w:rPr>
        <w:t xml:space="preserve">, balancing </w:t>
      </w:r>
      <w:r w:rsidRPr="00570409">
        <w:rPr>
          <w:rFonts w:ascii="Arial" w:eastAsia="Times New Roman" w:hAnsi="Arial" w:cs="Arial"/>
          <w:color w:val="000000"/>
        </w:rPr>
        <w:t>the competing pressures of teaching</w:t>
      </w:r>
      <w:r>
        <w:rPr>
          <w:rFonts w:ascii="Arial" w:eastAsia="Times New Roman" w:hAnsi="Arial" w:cs="Arial"/>
          <w:color w:val="000000"/>
        </w:rPr>
        <w:t>,</w:t>
      </w:r>
      <w:r w:rsidRPr="00570409">
        <w:rPr>
          <w:rFonts w:ascii="Arial" w:eastAsia="Times New Roman" w:hAnsi="Arial" w:cs="Arial"/>
          <w:color w:val="000000"/>
        </w:rPr>
        <w:t xml:space="preserve"> scholarship and administrative demands and deadlines</w:t>
      </w:r>
      <w:r>
        <w:rPr>
          <w:rFonts w:ascii="Arial" w:eastAsia="Times New Roman" w:hAnsi="Arial" w:cs="Arial"/>
          <w:color w:val="000000"/>
        </w:rPr>
        <w:t>.</w:t>
      </w:r>
    </w:p>
    <w:p w:rsidR="00E47364" w:rsidRPr="0057040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actively participate as a member of a teaching team, including attending</w:t>
      </w:r>
      <w:r>
        <w:rPr>
          <w:rFonts w:ascii="Arial" w:eastAsia="Times New Roman" w:hAnsi="Arial" w:cs="Arial"/>
          <w:color w:val="000000"/>
        </w:rPr>
        <w:t>,</w:t>
      </w:r>
      <w:r w:rsidRPr="00570409">
        <w:rPr>
          <w:rFonts w:ascii="Arial" w:eastAsia="Times New Roman" w:hAnsi="Arial" w:cs="Arial"/>
          <w:color w:val="000000"/>
        </w:rPr>
        <w:t xml:space="preserve"> and contributing to</w:t>
      </w:r>
      <w:r>
        <w:rPr>
          <w:rFonts w:ascii="Arial" w:eastAsia="Times New Roman" w:hAnsi="Arial" w:cs="Arial"/>
          <w:color w:val="000000"/>
        </w:rPr>
        <w:t>,</w:t>
      </w:r>
      <w:r w:rsidRPr="00570409">
        <w:rPr>
          <w:rFonts w:ascii="Arial" w:eastAsia="Times New Roman" w:hAnsi="Arial" w:cs="Arial"/>
          <w:color w:val="000000"/>
        </w:rPr>
        <w:t xml:space="preserve"> relevant meetings.</w:t>
      </w:r>
    </w:p>
    <w:p w:rsidR="00E47364" w:rsidRPr="0057040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 xml:space="preserve">collaborate with academic </w:t>
      </w:r>
      <w:r>
        <w:rPr>
          <w:rFonts w:ascii="Arial" w:eastAsia="Times New Roman" w:hAnsi="Arial" w:cs="Arial"/>
          <w:color w:val="000000"/>
        </w:rPr>
        <w:t>staff and other Postg</w:t>
      </w:r>
      <w:r w:rsidRPr="00570409">
        <w:rPr>
          <w:rFonts w:ascii="Arial" w:eastAsia="Times New Roman" w:hAnsi="Arial" w:cs="Arial"/>
          <w:color w:val="000000"/>
        </w:rPr>
        <w:t>raduate Teaching Ass</w:t>
      </w:r>
      <w:r w:rsidR="00A71CBB">
        <w:rPr>
          <w:rFonts w:ascii="Arial" w:eastAsia="Times New Roman" w:hAnsi="Arial" w:cs="Arial"/>
          <w:color w:val="000000"/>
        </w:rPr>
        <w:t>ociates</w:t>
      </w:r>
      <w:r w:rsidRPr="00570409">
        <w:rPr>
          <w:rFonts w:ascii="Arial" w:eastAsia="Times New Roman" w:hAnsi="Arial" w:cs="Arial"/>
          <w:color w:val="000000"/>
        </w:rPr>
        <w:t xml:space="preserve"> to identify and respond to students’ needs</w:t>
      </w:r>
      <w:r>
        <w:rPr>
          <w:rFonts w:ascii="Arial" w:eastAsia="Times New Roman" w:hAnsi="Arial" w:cs="Arial"/>
          <w:color w:val="000000"/>
        </w:rPr>
        <w:t xml:space="preserve">, </w:t>
      </w:r>
      <w:r w:rsidRPr="00570409">
        <w:rPr>
          <w:rFonts w:ascii="Arial" w:eastAsia="Times New Roman" w:hAnsi="Arial" w:cs="Arial"/>
          <w:color w:val="000000"/>
        </w:rPr>
        <w:t>on the assessment of students’ work</w:t>
      </w:r>
      <w:r>
        <w:rPr>
          <w:rFonts w:ascii="Arial" w:eastAsia="Times New Roman" w:hAnsi="Arial" w:cs="Arial"/>
          <w:color w:val="000000"/>
        </w:rPr>
        <w:t xml:space="preserve"> and (where appropriate) on </w:t>
      </w:r>
      <w:r w:rsidRPr="00570409">
        <w:rPr>
          <w:rFonts w:ascii="Arial" w:eastAsia="Times New Roman" w:hAnsi="Arial" w:cs="Arial"/>
          <w:color w:val="000000"/>
        </w:rPr>
        <w:t>programme</w:t>
      </w:r>
      <w:r>
        <w:rPr>
          <w:rFonts w:ascii="Arial" w:eastAsia="Times New Roman" w:hAnsi="Arial" w:cs="Arial"/>
          <w:color w:val="000000"/>
        </w:rPr>
        <w:t>/</w:t>
      </w:r>
      <w:r w:rsidRPr="00570409">
        <w:rPr>
          <w:rFonts w:ascii="Arial" w:eastAsia="Times New Roman" w:hAnsi="Arial" w:cs="Arial"/>
          <w:color w:val="000000"/>
        </w:rPr>
        <w:t>curriculum development.</w:t>
      </w:r>
    </w:p>
    <w:p w:rsidR="00E47364" w:rsidRPr="0057040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lastRenderedPageBreak/>
        <w:t>show consideration to others, using listening, interpersonal and pastoral care skills to deal with sensitive issues concerning students and provide support, while recognising when they should refer students to services providing further help.</w:t>
      </w:r>
    </w:p>
    <w:p w:rsidR="00E47364" w:rsidRPr="00877017"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877017">
        <w:rPr>
          <w:rFonts w:ascii="Arial" w:eastAsia="Times New Roman" w:hAnsi="Arial" w:cs="Arial"/>
          <w:color w:val="000000"/>
        </w:rPr>
        <w:t>appreciate the needs of individual students and their circumstances, including understanding equal</w:t>
      </w:r>
      <w:r>
        <w:rPr>
          <w:rFonts w:ascii="Arial" w:eastAsia="Times New Roman" w:hAnsi="Arial" w:cs="Arial"/>
          <w:color w:val="000000"/>
        </w:rPr>
        <w:t>ity</w:t>
      </w:r>
      <w:r w:rsidRPr="00877017">
        <w:rPr>
          <w:rFonts w:ascii="Arial" w:eastAsia="Times New Roman" w:hAnsi="Arial" w:cs="Arial"/>
          <w:color w:val="000000"/>
        </w:rPr>
        <w:t xml:space="preserve"> and diversity issues as they may impact on academic content and issues relating to student need.</w:t>
      </w:r>
    </w:p>
    <w:p w:rsidR="00E47364"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sidRPr="00570409">
        <w:rPr>
          <w:rFonts w:ascii="Arial" w:eastAsia="Times New Roman" w:hAnsi="Arial" w:cs="Arial"/>
          <w:color w:val="000000"/>
        </w:rPr>
        <w:t>be aware of the risks in the work environment and their potential impact on their own work and that of others and, in relevant circumstances (eg laboratories) take appropriate responsibility for the health and safety of others and reducing hazards.</w:t>
      </w:r>
    </w:p>
    <w:p w:rsidR="00E47364" w:rsidRPr="00B11799" w:rsidRDefault="00E47364" w:rsidP="00E47364">
      <w:pPr>
        <w:pStyle w:val="ListParagraph"/>
        <w:numPr>
          <w:ilvl w:val="0"/>
          <w:numId w:val="2"/>
        </w:numPr>
        <w:spacing w:after="120" w:line="240" w:lineRule="auto"/>
        <w:contextualSpacing w:val="0"/>
        <w:jc w:val="both"/>
        <w:rPr>
          <w:rFonts w:ascii="Arial" w:eastAsia="Times New Roman" w:hAnsi="Arial" w:cs="Arial"/>
          <w:color w:val="000000"/>
        </w:rPr>
      </w:pPr>
      <w:r>
        <w:rPr>
          <w:rFonts w:ascii="Arial" w:eastAsia="Times New Roman" w:hAnsi="Arial" w:cs="Arial"/>
          <w:color w:val="000000"/>
        </w:rPr>
        <w:t>p</w:t>
      </w:r>
      <w:r w:rsidRPr="00003271">
        <w:rPr>
          <w:rFonts w:ascii="Arial" w:eastAsia="Times New Roman" w:hAnsi="Arial" w:cs="Arial"/>
          <w:color w:val="000000"/>
        </w:rPr>
        <w:t>articipate in assessment of their teaching, engaging positively with feedback</w:t>
      </w:r>
      <w:r>
        <w:rPr>
          <w:rFonts w:ascii="Arial" w:eastAsia="Times New Roman" w:hAnsi="Arial" w:cs="Arial"/>
          <w:color w:val="000000"/>
        </w:rPr>
        <w:t>.</w:t>
      </w:r>
    </w:p>
    <w:p w:rsidR="00777BAF" w:rsidRDefault="00777BAF" w:rsidP="00777BAF">
      <w:pPr>
        <w:spacing w:after="120"/>
        <w:jc w:val="both"/>
        <w:rPr>
          <w:rFonts w:ascii="Arial" w:hAnsi="Arial" w:cs="Arial"/>
          <w:iCs/>
          <w:u w:val="single"/>
        </w:rPr>
      </w:pPr>
    </w:p>
    <w:p w:rsidR="00777BAF" w:rsidRPr="00777BAF" w:rsidRDefault="00777BAF" w:rsidP="00777BAF">
      <w:pPr>
        <w:pBdr>
          <w:top w:val="single" w:sz="4" w:space="1" w:color="auto"/>
        </w:pBdr>
        <w:spacing w:after="120"/>
        <w:jc w:val="both"/>
        <w:rPr>
          <w:rFonts w:ascii="Arial" w:hAnsi="Arial" w:cs="Arial"/>
          <w:i/>
          <w:iCs/>
        </w:rPr>
      </w:pPr>
      <w:r>
        <w:rPr>
          <w:rFonts w:ascii="Arial" w:hAnsi="Arial" w:cs="Arial"/>
          <w:i/>
          <w:iCs/>
        </w:rPr>
        <w:t>Additional for PTA reps</w:t>
      </w:r>
    </w:p>
    <w:p w:rsidR="00777BAF" w:rsidRPr="00777BAF" w:rsidRDefault="00A71CBB" w:rsidP="00777BAF">
      <w:pPr>
        <w:pBdr>
          <w:top w:val="single" w:sz="4" w:space="1" w:color="auto"/>
        </w:pBdr>
        <w:spacing w:after="120"/>
        <w:jc w:val="both"/>
        <w:rPr>
          <w:rFonts w:ascii="Arial" w:hAnsi="Arial" w:cs="Arial"/>
          <w:iCs/>
          <w:u w:val="single"/>
        </w:rPr>
      </w:pPr>
      <w:r>
        <w:rPr>
          <w:rFonts w:ascii="Arial" w:hAnsi="Arial" w:cs="Arial"/>
          <w:iCs/>
          <w:u w:val="single"/>
        </w:rPr>
        <w:t>Postgraduate Teaching Associate</w:t>
      </w:r>
      <w:r w:rsidR="00777BAF" w:rsidRPr="00777BAF">
        <w:rPr>
          <w:rFonts w:ascii="Arial" w:hAnsi="Arial" w:cs="Arial"/>
          <w:iCs/>
          <w:u w:val="single"/>
        </w:rPr>
        <w:t xml:space="preserve"> Representative</w:t>
      </w:r>
    </w:p>
    <w:p w:rsidR="00777BAF" w:rsidRPr="00777BAF" w:rsidRDefault="00777BAF" w:rsidP="00777BAF">
      <w:pPr>
        <w:spacing w:after="120"/>
        <w:jc w:val="both"/>
        <w:rPr>
          <w:rFonts w:ascii="Arial" w:hAnsi="Arial" w:cs="Arial"/>
          <w:iCs/>
          <w:color w:val="000000"/>
        </w:rPr>
      </w:pPr>
      <w:r w:rsidRPr="00777BAF">
        <w:rPr>
          <w:rFonts w:ascii="Arial" w:hAnsi="Arial" w:cs="Arial"/>
          <w:iCs/>
          <w:color w:val="000000"/>
        </w:rPr>
        <w:t>In addition to the Duties and Responsibilities already outlined</w:t>
      </w:r>
      <w:r w:rsidR="00A71CBB">
        <w:rPr>
          <w:rFonts w:ascii="Arial" w:hAnsi="Arial" w:cs="Arial"/>
          <w:iCs/>
          <w:color w:val="000000"/>
        </w:rPr>
        <w:t>, Postgraduate Teaching Associate</w:t>
      </w:r>
      <w:r w:rsidRPr="00777BAF">
        <w:rPr>
          <w:rFonts w:ascii="Arial" w:hAnsi="Arial" w:cs="Arial"/>
          <w:iCs/>
          <w:color w:val="000000"/>
        </w:rPr>
        <w:t xml:space="preserve"> Representatives may be required to:</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attend a training or support session which explain</w:t>
      </w:r>
      <w:r w:rsidR="00A71CBB">
        <w:rPr>
          <w:rFonts w:ascii="Arial" w:hAnsi="Arial" w:cs="Arial"/>
          <w:iCs/>
          <w:color w:val="000000"/>
        </w:rPr>
        <w:t xml:space="preserve">s the postgraduate teaching associate </w:t>
      </w:r>
      <w:r w:rsidRPr="00777BAF">
        <w:rPr>
          <w:rFonts w:ascii="Arial" w:hAnsi="Arial" w:cs="Arial"/>
          <w:iCs/>
          <w:color w:val="000000"/>
        </w:rPr>
        <w:t>representative role, signposting them to relevant contacts and ensuring that they are familiar with their responsibilities.</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make themselves available to all PTAs within their discipline, as a point of contact to discuss teaching issues.</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coordinate PTA concerns within the discipline and feed them through to the relevant staff member.</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 xml:space="preserve">represent PTAs at relevant departmental SSLCs and PGRLFs. </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provide feedback to the University or Students’ Guild</w:t>
      </w:r>
      <w:r>
        <w:rPr>
          <w:rFonts w:ascii="Arial" w:hAnsi="Arial" w:cs="Arial"/>
          <w:iCs/>
          <w:color w:val="000000"/>
        </w:rPr>
        <w:t xml:space="preserve"> when a relevant teaching issue</w:t>
      </w:r>
      <w:r w:rsidRPr="00777BAF">
        <w:rPr>
          <w:rFonts w:ascii="Arial" w:hAnsi="Arial" w:cs="Arial"/>
          <w:iCs/>
          <w:color w:val="000000"/>
        </w:rPr>
        <w:t xml:space="preserve"> is being discussed.</w:t>
      </w:r>
    </w:p>
    <w:p w:rsidR="00777BAF" w:rsidRPr="00777BAF" w:rsidRDefault="00777BAF" w:rsidP="00777BAF">
      <w:pPr>
        <w:pStyle w:val="ListParagraph"/>
        <w:numPr>
          <w:ilvl w:val="0"/>
          <w:numId w:val="3"/>
        </w:numPr>
        <w:spacing w:after="120"/>
        <w:contextualSpacing w:val="0"/>
        <w:jc w:val="both"/>
        <w:rPr>
          <w:rFonts w:ascii="Arial" w:hAnsi="Arial" w:cs="Arial"/>
          <w:iCs/>
          <w:color w:val="000000"/>
        </w:rPr>
      </w:pPr>
      <w:r w:rsidRPr="00777BAF">
        <w:rPr>
          <w:rFonts w:ascii="Arial" w:hAnsi="Arial" w:cs="Arial"/>
          <w:iCs/>
          <w:color w:val="000000"/>
        </w:rPr>
        <w:t xml:space="preserve">attend any departmental PTA training to introduce themselves and offer students the benefits of their experience. </w:t>
      </w:r>
    </w:p>
    <w:p w:rsidR="00387D37" w:rsidRDefault="00104F8B"/>
    <w:sectPr w:rsidR="00387D37" w:rsidSect="0000331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8B" w:rsidRDefault="00104F8B">
      <w:pPr>
        <w:spacing w:after="0" w:line="240" w:lineRule="auto"/>
      </w:pPr>
      <w:r>
        <w:separator/>
      </w:r>
    </w:p>
  </w:endnote>
  <w:endnote w:type="continuationSeparator" w:id="0">
    <w:p w:rsidR="00104F8B" w:rsidRDefault="0010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8B" w:rsidRDefault="00104F8B">
      <w:pPr>
        <w:spacing w:after="0" w:line="240" w:lineRule="auto"/>
      </w:pPr>
      <w:r>
        <w:separator/>
      </w:r>
    </w:p>
  </w:footnote>
  <w:footnote w:type="continuationSeparator" w:id="0">
    <w:p w:rsidR="00104F8B" w:rsidRDefault="00104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501A"/>
    <w:multiLevelType w:val="hybridMultilevel"/>
    <w:tmpl w:val="79A6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170E2E"/>
    <w:multiLevelType w:val="hybridMultilevel"/>
    <w:tmpl w:val="7AA20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2E3B57"/>
    <w:multiLevelType w:val="hybridMultilevel"/>
    <w:tmpl w:val="6F4086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64"/>
    <w:rsid w:val="00104F8B"/>
    <w:rsid w:val="00246503"/>
    <w:rsid w:val="005E0211"/>
    <w:rsid w:val="006749E2"/>
    <w:rsid w:val="00777BAF"/>
    <w:rsid w:val="008A1583"/>
    <w:rsid w:val="00935DCC"/>
    <w:rsid w:val="009C14F1"/>
    <w:rsid w:val="00A71CBB"/>
    <w:rsid w:val="00AD5242"/>
    <w:rsid w:val="00CB3395"/>
    <w:rsid w:val="00D83D76"/>
    <w:rsid w:val="00E47364"/>
    <w:rsid w:val="00F0164C"/>
    <w:rsid w:val="00FB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E3229-9F9E-4368-ADAF-A8D4F830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36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64"/>
    <w:pPr>
      <w:ind w:left="720"/>
      <w:contextualSpacing/>
    </w:pPr>
  </w:style>
  <w:style w:type="paragraph" w:styleId="Header">
    <w:name w:val="header"/>
    <w:basedOn w:val="Normal"/>
    <w:link w:val="HeaderChar"/>
    <w:uiPriority w:val="99"/>
    <w:unhideWhenUsed/>
    <w:rsid w:val="00E47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364"/>
    <w:rPr>
      <w:rFonts w:eastAsiaTheme="minorEastAsia"/>
      <w:lang w:eastAsia="en-GB"/>
    </w:rPr>
  </w:style>
  <w:style w:type="paragraph" w:styleId="Footer">
    <w:name w:val="footer"/>
    <w:basedOn w:val="Normal"/>
    <w:link w:val="FooterChar"/>
    <w:uiPriority w:val="99"/>
    <w:unhideWhenUsed/>
    <w:rsid w:val="00E47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36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f0194d-3606-4a33-96d0-98a07738492e" xsi:nil="true"/>
    <lcf76f155ced4ddcb4097134ff3c332f xmlns="50cb5de6-f12a-4aa8-8384-78222a2e2c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6" ma:contentTypeDescription="Create a new document." ma:contentTypeScope="" ma:versionID="c803498af3da6bac2d3ad6838fdd81f8">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271c8e22f1518679e074f3f62b190d9d"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6429f2-1a69-4745-a5e3-f968482fac60}"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C6B2F-8938-4A5D-A4B2-75C101F43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EDB8E-314C-4F70-A0D3-AB0EB4671B9D}">
  <ds:schemaRefs>
    <ds:schemaRef ds:uri="http://schemas.microsoft.com/sharepoint/v3/contenttype/forms"/>
  </ds:schemaRefs>
</ds:datastoreItem>
</file>

<file path=customXml/itemProps3.xml><?xml version="1.0" encoding="utf-8"?>
<ds:datastoreItem xmlns:ds="http://schemas.openxmlformats.org/officeDocument/2006/customXml" ds:itemID="{1CE6461F-FCB6-4DA6-ACE7-CC28C3A99FA6}"/>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Peirce, Samantha</dc:creator>
  <cp:lastModifiedBy>Bailey-Fox, Catherine</cp:lastModifiedBy>
  <cp:revision>2</cp:revision>
  <dcterms:created xsi:type="dcterms:W3CDTF">2022-07-28T10:44:00Z</dcterms:created>
  <dcterms:modified xsi:type="dcterms:W3CDTF">2022-07-28T10:44:00Z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y fmtid="{D5CDD505-2E9C-101B-9397-08002B2CF9AE}" pid="3" name="MediaServiceImageTags">
    <vt:lpwstr/>
  </property>
</Properties>
</file>